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E8DCD1" w14:textId="5CA1B505" w:rsidR="00B854D0" w:rsidRPr="00676233" w:rsidRDefault="00676233" w:rsidP="00B854D0">
      <w:pPr>
        <w:widowControl w:val="0"/>
        <w:autoSpaceDE w:val="0"/>
        <w:autoSpaceDN w:val="0"/>
        <w:adjustRightInd w:val="0"/>
        <w:ind w:left="5670"/>
        <w:rPr>
          <w:rFonts w:ascii="Times New Roman CYR" w:hAnsi="Times New Roman CYR" w:cs="Times New Roman CYR"/>
          <w:b/>
          <w:bCs/>
          <w:color w:val="000000" w:themeColor="text1"/>
          <w:lang w:val="uk-UA"/>
        </w:rPr>
      </w:pPr>
      <w:r w:rsidRPr="00676233">
        <w:rPr>
          <w:rFonts w:ascii="Times New Roman CYR" w:hAnsi="Times New Roman CYR" w:cs="Times New Roman CYR"/>
          <w:b/>
          <w:bCs/>
          <w:color w:val="000000" w:themeColor="text1"/>
          <w:lang w:val="uk-UA"/>
        </w:rPr>
        <w:t>Затверджено</w:t>
      </w:r>
    </w:p>
    <w:p w14:paraId="616C27F3" w14:textId="7F5AC61A" w:rsidR="00B854D0" w:rsidRPr="00676233" w:rsidRDefault="00B854D0" w:rsidP="00B854D0">
      <w:pPr>
        <w:widowControl w:val="0"/>
        <w:autoSpaceDE w:val="0"/>
        <w:autoSpaceDN w:val="0"/>
        <w:adjustRightInd w:val="0"/>
        <w:ind w:left="5670"/>
        <w:rPr>
          <w:rFonts w:ascii="Times New Roman CYR" w:hAnsi="Times New Roman CYR" w:cs="Times New Roman CYR"/>
          <w:b/>
          <w:bCs/>
          <w:color w:val="000000" w:themeColor="text1"/>
          <w:lang w:val="uk-UA"/>
        </w:rPr>
      </w:pPr>
      <w:r w:rsidRPr="00676233">
        <w:rPr>
          <w:rFonts w:ascii="Times New Roman CYR" w:hAnsi="Times New Roman CYR" w:cs="Times New Roman CYR"/>
          <w:b/>
          <w:bCs/>
          <w:color w:val="000000" w:themeColor="text1"/>
          <w:lang w:val="uk-UA"/>
        </w:rPr>
        <w:t>Наглядово</w:t>
      </w:r>
      <w:r w:rsidR="00676233" w:rsidRPr="00676233">
        <w:rPr>
          <w:rFonts w:ascii="Times New Roman CYR" w:hAnsi="Times New Roman CYR" w:cs="Times New Roman CYR"/>
          <w:b/>
          <w:bCs/>
          <w:color w:val="000000" w:themeColor="text1"/>
          <w:lang w:val="uk-UA"/>
        </w:rPr>
        <w:t>ю</w:t>
      </w:r>
      <w:r w:rsidRPr="00676233">
        <w:rPr>
          <w:rFonts w:ascii="Times New Roman CYR" w:hAnsi="Times New Roman CYR" w:cs="Times New Roman CYR"/>
          <w:b/>
          <w:bCs/>
          <w:color w:val="000000" w:themeColor="text1"/>
          <w:lang w:val="uk-UA"/>
        </w:rPr>
        <w:t xml:space="preserve"> рад</w:t>
      </w:r>
      <w:r w:rsidR="00676233" w:rsidRPr="00676233">
        <w:rPr>
          <w:rFonts w:ascii="Times New Roman CYR" w:hAnsi="Times New Roman CYR" w:cs="Times New Roman CYR"/>
          <w:b/>
          <w:bCs/>
          <w:color w:val="000000" w:themeColor="text1"/>
          <w:lang w:val="uk-UA"/>
        </w:rPr>
        <w:t>ою</w:t>
      </w:r>
      <w:r w:rsidRPr="00676233">
        <w:rPr>
          <w:rFonts w:ascii="Times New Roman CYR" w:hAnsi="Times New Roman CYR" w:cs="Times New Roman CYR"/>
          <w:b/>
          <w:bCs/>
          <w:color w:val="000000" w:themeColor="text1"/>
          <w:lang w:val="uk-UA"/>
        </w:rPr>
        <w:t xml:space="preserve"> ПрАТ «АРЖК» </w:t>
      </w:r>
      <w:r w:rsidR="00676233" w:rsidRPr="00676233">
        <w:rPr>
          <w:rFonts w:ascii="Times New Roman CYR" w:hAnsi="Times New Roman CYR" w:cs="Times New Roman CYR"/>
          <w:b/>
          <w:bCs/>
          <w:color w:val="000000" w:themeColor="text1"/>
          <w:lang w:val="uk-UA"/>
        </w:rPr>
        <w:t>протокол</w:t>
      </w:r>
      <w:r w:rsidR="00676233" w:rsidRPr="00676233">
        <w:rPr>
          <w:rFonts w:ascii="Times New Roman CYR" w:hAnsi="Times New Roman CYR" w:cs="Times New Roman CYR"/>
          <w:b/>
          <w:bCs/>
          <w:color w:val="000000" w:themeColor="text1"/>
          <w:lang w:val="uk-UA"/>
        </w:rPr>
        <w:t xml:space="preserve"> </w:t>
      </w:r>
      <w:r w:rsidRPr="00676233">
        <w:rPr>
          <w:rFonts w:ascii="Times New Roman CYR" w:hAnsi="Times New Roman CYR" w:cs="Times New Roman CYR"/>
          <w:b/>
          <w:bCs/>
          <w:color w:val="000000" w:themeColor="text1"/>
          <w:lang w:val="uk-UA"/>
        </w:rPr>
        <w:t>№3 від 01.12.2022р.</w:t>
      </w:r>
    </w:p>
    <w:p w14:paraId="0D456FF2" w14:textId="77777777" w:rsidR="00D15DAB" w:rsidRPr="00E8597C" w:rsidRDefault="00D15DAB">
      <w:pPr>
        <w:ind w:firstLine="4678"/>
        <w:jc w:val="right"/>
        <w:rPr>
          <w:b/>
          <w:lang w:val="uk-UA"/>
        </w:rPr>
      </w:pPr>
      <w:r w:rsidRPr="00E8597C">
        <w:rPr>
          <w:rFonts w:eastAsia="Calibri"/>
          <w:lang w:val="uk-UA"/>
        </w:rPr>
        <w:t xml:space="preserve"> </w:t>
      </w:r>
    </w:p>
    <w:tbl>
      <w:tblPr>
        <w:tblW w:w="9982" w:type="dxa"/>
        <w:tblInd w:w="-5" w:type="dxa"/>
        <w:tblLayout w:type="fixed"/>
        <w:tblLook w:val="0000" w:firstRow="0" w:lastRow="0" w:firstColumn="0" w:lastColumn="0" w:noHBand="0" w:noVBand="0"/>
      </w:tblPr>
      <w:tblGrid>
        <w:gridCol w:w="5250"/>
        <w:gridCol w:w="4722"/>
        <w:gridCol w:w="10"/>
      </w:tblGrid>
      <w:tr w:rsidR="00D15DAB" w:rsidRPr="00E8597C" w14:paraId="7959496A" w14:textId="77777777" w:rsidTr="00B854D0">
        <w:trPr>
          <w:gridAfter w:val="1"/>
          <w:wAfter w:w="10" w:type="dxa"/>
          <w:trHeight w:val="699"/>
        </w:trPr>
        <w:tc>
          <w:tcPr>
            <w:tcW w:w="9972" w:type="dxa"/>
            <w:gridSpan w:val="2"/>
            <w:shd w:val="clear" w:color="auto" w:fill="auto"/>
            <w:vAlign w:val="center"/>
          </w:tcPr>
          <w:p w14:paraId="3BE44226" w14:textId="77777777" w:rsidR="00D15DAB" w:rsidRPr="00E8597C" w:rsidRDefault="00D15DAB">
            <w:pPr>
              <w:jc w:val="center"/>
              <w:rPr>
                <w:b/>
                <w:lang w:val="uk-UA"/>
              </w:rPr>
            </w:pPr>
            <w:r w:rsidRPr="00E8597C">
              <w:rPr>
                <w:b/>
                <w:lang w:val="uk-UA"/>
              </w:rPr>
              <w:t>Приватне акціонерне товариство «</w:t>
            </w:r>
            <w:r w:rsidR="006047A2" w:rsidRPr="00E8597C">
              <w:rPr>
                <w:b/>
                <w:lang w:val="uk-UA"/>
              </w:rPr>
              <w:t>Агентство по рефінансуванню житлових кредитів</w:t>
            </w:r>
            <w:r w:rsidRPr="00E8597C">
              <w:rPr>
                <w:b/>
                <w:lang w:val="uk-UA"/>
              </w:rPr>
              <w:t xml:space="preserve">»  </w:t>
            </w:r>
          </w:p>
          <w:p w14:paraId="3ECA7E3A" w14:textId="77777777" w:rsidR="00D15DAB" w:rsidRPr="00E8597C" w:rsidRDefault="00D15DAB" w:rsidP="006047A2">
            <w:pPr>
              <w:widowControl w:val="0"/>
              <w:jc w:val="center"/>
              <w:rPr>
                <w:lang w:val="uk-UA"/>
              </w:rPr>
            </w:pPr>
            <w:r w:rsidRPr="00E8597C">
              <w:rPr>
                <w:b/>
                <w:lang w:val="uk-UA"/>
              </w:rPr>
              <w:t>(</w:t>
            </w:r>
            <w:r w:rsidR="003243BE" w:rsidRPr="00E8597C">
              <w:rPr>
                <w:b/>
                <w:lang w:val="uk-UA"/>
              </w:rPr>
              <w:t>ідентифікаційний</w:t>
            </w:r>
            <w:r w:rsidRPr="00E8597C">
              <w:rPr>
                <w:b/>
                <w:lang w:val="uk-UA"/>
              </w:rPr>
              <w:t xml:space="preserve"> код юридичної особи – </w:t>
            </w:r>
            <w:r w:rsidR="006047A2" w:rsidRPr="00E8597C">
              <w:rPr>
                <w:b/>
                <w:lang w:val="uk-UA"/>
              </w:rPr>
              <w:t>38040228</w:t>
            </w:r>
            <w:r w:rsidRPr="00E8597C">
              <w:rPr>
                <w:lang w:val="uk-UA"/>
              </w:rPr>
              <w:t>)</w:t>
            </w:r>
          </w:p>
        </w:tc>
      </w:tr>
      <w:tr w:rsidR="00D15DAB" w:rsidRPr="00E8597C" w14:paraId="69098863" w14:textId="77777777" w:rsidTr="00B854D0">
        <w:trPr>
          <w:gridAfter w:val="1"/>
          <w:wAfter w:w="10" w:type="dxa"/>
          <w:trHeight w:val="1061"/>
        </w:trPr>
        <w:tc>
          <w:tcPr>
            <w:tcW w:w="9972" w:type="dxa"/>
            <w:gridSpan w:val="2"/>
            <w:tcBorders>
              <w:bottom w:val="single" w:sz="4" w:space="0" w:color="000000"/>
            </w:tcBorders>
            <w:shd w:val="clear" w:color="auto" w:fill="auto"/>
            <w:vAlign w:val="center"/>
          </w:tcPr>
          <w:p w14:paraId="7162593F" w14:textId="77777777" w:rsidR="00D15DAB" w:rsidRPr="00E8597C" w:rsidRDefault="00D15DAB">
            <w:pPr>
              <w:widowControl w:val="0"/>
              <w:snapToGrid w:val="0"/>
              <w:rPr>
                <w:b/>
                <w:sz w:val="20"/>
                <w:szCs w:val="20"/>
                <w:lang w:val="uk-UA"/>
              </w:rPr>
            </w:pPr>
          </w:p>
          <w:p w14:paraId="6506BBE6" w14:textId="77777777" w:rsidR="00D15DAB" w:rsidRPr="00E8597C" w:rsidRDefault="00D15DAB">
            <w:pPr>
              <w:widowControl w:val="0"/>
              <w:jc w:val="center"/>
              <w:rPr>
                <w:b/>
                <w:sz w:val="20"/>
                <w:szCs w:val="20"/>
                <w:lang w:val="uk-UA"/>
              </w:rPr>
            </w:pPr>
            <w:r w:rsidRPr="00E8597C">
              <w:rPr>
                <w:b/>
                <w:sz w:val="20"/>
                <w:szCs w:val="20"/>
                <w:lang w:val="uk-UA"/>
              </w:rPr>
              <w:t>БЮЛЕТЕНЬ</w:t>
            </w:r>
            <w:bookmarkStart w:id="0" w:name="_GoBack"/>
            <w:bookmarkEnd w:id="0"/>
          </w:p>
          <w:p w14:paraId="4E6343B1" w14:textId="77777777" w:rsidR="00D15DAB" w:rsidRPr="00E8597C" w:rsidRDefault="00D15DAB">
            <w:pPr>
              <w:widowControl w:val="0"/>
              <w:jc w:val="center"/>
              <w:rPr>
                <w:color w:val="000000"/>
                <w:sz w:val="20"/>
                <w:szCs w:val="20"/>
                <w:shd w:val="clear" w:color="auto" w:fill="FFFFFF"/>
                <w:lang w:val="uk-UA"/>
              </w:rPr>
            </w:pPr>
            <w:r w:rsidRPr="00E8597C">
              <w:rPr>
                <w:b/>
                <w:sz w:val="20"/>
                <w:szCs w:val="20"/>
                <w:lang w:val="uk-UA"/>
              </w:rPr>
              <w:t xml:space="preserve">для голосування на </w:t>
            </w:r>
            <w:r w:rsidR="006047A2" w:rsidRPr="00E8597C">
              <w:rPr>
                <w:b/>
                <w:sz w:val="20"/>
                <w:szCs w:val="20"/>
                <w:lang w:val="uk-UA"/>
              </w:rPr>
              <w:t>Р</w:t>
            </w:r>
            <w:r w:rsidRPr="00E8597C">
              <w:rPr>
                <w:b/>
                <w:sz w:val="20"/>
                <w:szCs w:val="20"/>
                <w:lang w:val="uk-UA"/>
              </w:rPr>
              <w:t>ічних загальних зборах</w:t>
            </w:r>
            <w:r w:rsidR="006A4A38" w:rsidRPr="00E8597C">
              <w:rPr>
                <w:b/>
                <w:sz w:val="20"/>
                <w:szCs w:val="20"/>
                <w:lang w:val="uk-UA"/>
              </w:rPr>
              <w:t xml:space="preserve"> </w:t>
            </w:r>
            <w:r w:rsidR="003243BE" w:rsidRPr="00E8597C">
              <w:rPr>
                <w:b/>
                <w:sz w:val="20"/>
                <w:szCs w:val="20"/>
                <w:lang w:val="uk-UA"/>
              </w:rPr>
              <w:t>акціонерів</w:t>
            </w:r>
            <w:r w:rsidRPr="00E8597C">
              <w:rPr>
                <w:b/>
                <w:sz w:val="20"/>
                <w:szCs w:val="20"/>
                <w:lang w:val="uk-UA"/>
              </w:rPr>
              <w:t xml:space="preserve">, які проводяться дистанційно </w:t>
            </w:r>
            <w:r w:rsidR="006047A2" w:rsidRPr="00E8597C">
              <w:rPr>
                <w:b/>
                <w:sz w:val="20"/>
                <w:szCs w:val="20"/>
                <w:lang w:val="uk-UA"/>
              </w:rPr>
              <w:t>13</w:t>
            </w:r>
            <w:r w:rsidRPr="00E8597C">
              <w:rPr>
                <w:b/>
                <w:sz w:val="20"/>
                <w:szCs w:val="20"/>
                <w:lang w:val="uk-UA"/>
              </w:rPr>
              <w:t xml:space="preserve"> </w:t>
            </w:r>
            <w:r w:rsidR="006047A2" w:rsidRPr="00E8597C">
              <w:rPr>
                <w:b/>
                <w:sz w:val="20"/>
                <w:szCs w:val="20"/>
                <w:lang w:val="uk-UA"/>
              </w:rPr>
              <w:t>груд</w:t>
            </w:r>
            <w:r w:rsidRPr="00E8597C">
              <w:rPr>
                <w:b/>
                <w:sz w:val="20"/>
                <w:szCs w:val="20"/>
                <w:lang w:val="uk-UA"/>
              </w:rPr>
              <w:t>ня 2022 року</w:t>
            </w:r>
          </w:p>
          <w:p w14:paraId="5128AEAC" w14:textId="77777777" w:rsidR="00D15DAB" w:rsidRPr="00E8597C" w:rsidRDefault="00D15DAB">
            <w:pPr>
              <w:jc w:val="center"/>
              <w:rPr>
                <w:color w:val="000000"/>
                <w:sz w:val="20"/>
                <w:szCs w:val="20"/>
                <w:shd w:val="clear" w:color="auto" w:fill="FFFFFF"/>
                <w:lang w:val="uk-UA"/>
              </w:rPr>
            </w:pPr>
          </w:p>
          <w:p w14:paraId="20C1E05E" w14:textId="77777777" w:rsidR="00D15DAB" w:rsidRPr="00E8597C" w:rsidRDefault="00D15DAB" w:rsidP="003243BE">
            <w:pPr>
              <w:jc w:val="center"/>
              <w:rPr>
                <w:sz w:val="20"/>
                <w:szCs w:val="20"/>
                <w:lang w:val="uk-UA"/>
              </w:rPr>
            </w:pPr>
            <w:r w:rsidRPr="00E8597C">
              <w:rPr>
                <w:color w:val="000000"/>
                <w:sz w:val="20"/>
                <w:szCs w:val="20"/>
                <w:shd w:val="clear" w:color="auto" w:fill="FFFFFF"/>
                <w:lang w:val="uk-UA"/>
              </w:rPr>
              <w:t xml:space="preserve">(голосування на </w:t>
            </w:r>
            <w:r w:rsidR="006047A2" w:rsidRPr="00E8597C">
              <w:rPr>
                <w:color w:val="000000"/>
                <w:sz w:val="20"/>
                <w:szCs w:val="20"/>
                <w:shd w:val="clear" w:color="auto" w:fill="FFFFFF"/>
                <w:lang w:val="uk-UA"/>
              </w:rPr>
              <w:t>Р</w:t>
            </w:r>
            <w:r w:rsidRPr="00E8597C">
              <w:rPr>
                <w:color w:val="000000"/>
                <w:sz w:val="20"/>
                <w:szCs w:val="20"/>
                <w:shd w:val="clear" w:color="auto" w:fill="FFFFFF"/>
                <w:lang w:val="uk-UA"/>
              </w:rPr>
              <w:t>ічних</w:t>
            </w:r>
            <w:r w:rsidRPr="00E8597C">
              <w:rPr>
                <w:sz w:val="20"/>
                <w:szCs w:val="20"/>
                <w:lang w:val="uk-UA"/>
              </w:rPr>
              <w:t xml:space="preserve"> загальних зборах приватного акціонерного товариства «</w:t>
            </w:r>
            <w:r w:rsidR="006047A2" w:rsidRPr="00E8597C">
              <w:rPr>
                <w:sz w:val="20"/>
                <w:szCs w:val="20"/>
                <w:lang w:val="uk-UA"/>
              </w:rPr>
              <w:t>Агентство по рефінансуванню житлових кредитів</w:t>
            </w:r>
            <w:r w:rsidRPr="00E8597C">
              <w:rPr>
                <w:sz w:val="20"/>
                <w:szCs w:val="20"/>
                <w:lang w:val="uk-UA"/>
              </w:rPr>
              <w:t>»</w:t>
            </w:r>
            <w:r w:rsidR="003243BE" w:rsidRPr="00E8597C">
              <w:rPr>
                <w:sz w:val="20"/>
                <w:szCs w:val="20"/>
                <w:lang w:val="uk-UA"/>
              </w:rPr>
              <w:t xml:space="preserve"> </w:t>
            </w:r>
            <w:r w:rsidRPr="00E8597C">
              <w:rPr>
                <w:color w:val="000000"/>
                <w:sz w:val="20"/>
                <w:szCs w:val="20"/>
                <w:shd w:val="clear" w:color="auto" w:fill="FFFFFF"/>
                <w:lang w:val="uk-UA"/>
              </w:rPr>
              <w:t xml:space="preserve"> починається </w:t>
            </w:r>
            <w:r w:rsidR="006047A2" w:rsidRPr="00E8597C">
              <w:rPr>
                <w:color w:val="000000"/>
                <w:sz w:val="20"/>
                <w:szCs w:val="20"/>
                <w:shd w:val="clear" w:color="auto" w:fill="FFFFFF"/>
                <w:lang w:val="uk-UA"/>
              </w:rPr>
              <w:t>02</w:t>
            </w:r>
            <w:r w:rsidRPr="00E8597C">
              <w:rPr>
                <w:color w:val="000000"/>
                <w:sz w:val="20"/>
                <w:szCs w:val="20"/>
                <w:shd w:val="clear" w:color="auto" w:fill="FFFFFF"/>
                <w:lang w:val="uk-UA"/>
              </w:rPr>
              <w:t xml:space="preserve"> </w:t>
            </w:r>
            <w:r w:rsidR="006047A2" w:rsidRPr="00E8597C">
              <w:rPr>
                <w:color w:val="000000"/>
                <w:sz w:val="20"/>
                <w:szCs w:val="20"/>
                <w:shd w:val="clear" w:color="auto" w:fill="FFFFFF"/>
                <w:lang w:val="uk-UA"/>
              </w:rPr>
              <w:t>груд</w:t>
            </w:r>
            <w:r w:rsidRPr="00E8597C">
              <w:rPr>
                <w:color w:val="000000"/>
                <w:sz w:val="20"/>
                <w:szCs w:val="20"/>
                <w:shd w:val="clear" w:color="auto" w:fill="FFFFFF"/>
                <w:lang w:val="uk-UA"/>
              </w:rPr>
              <w:t xml:space="preserve">ня 2022 року та завершується о 18 годині 00 хв. </w:t>
            </w:r>
            <w:r w:rsidR="006047A2" w:rsidRPr="00E8597C">
              <w:rPr>
                <w:color w:val="000000"/>
                <w:sz w:val="20"/>
                <w:szCs w:val="20"/>
                <w:shd w:val="clear" w:color="auto" w:fill="FFFFFF"/>
                <w:lang w:val="uk-UA"/>
              </w:rPr>
              <w:t>13</w:t>
            </w:r>
            <w:r w:rsidRPr="00E8597C">
              <w:rPr>
                <w:color w:val="000000"/>
                <w:sz w:val="20"/>
                <w:szCs w:val="20"/>
                <w:shd w:val="clear" w:color="auto" w:fill="FFFFFF"/>
                <w:lang w:val="uk-UA"/>
              </w:rPr>
              <w:t xml:space="preserve"> </w:t>
            </w:r>
            <w:r w:rsidR="006047A2" w:rsidRPr="00E8597C">
              <w:rPr>
                <w:color w:val="000000"/>
                <w:sz w:val="20"/>
                <w:szCs w:val="20"/>
                <w:shd w:val="clear" w:color="auto" w:fill="FFFFFF"/>
                <w:lang w:val="uk-UA"/>
              </w:rPr>
              <w:t>груд</w:t>
            </w:r>
            <w:r w:rsidRPr="00E8597C">
              <w:rPr>
                <w:color w:val="000000"/>
                <w:sz w:val="20"/>
                <w:szCs w:val="20"/>
                <w:shd w:val="clear" w:color="auto" w:fill="FFFFFF"/>
                <w:lang w:val="uk-UA"/>
              </w:rPr>
              <w:t>ня 2022 року)</w:t>
            </w:r>
          </w:p>
          <w:p w14:paraId="48C92E7F" w14:textId="77777777" w:rsidR="00D15DAB" w:rsidRPr="00E8597C" w:rsidRDefault="00D15DAB">
            <w:pPr>
              <w:widowControl w:val="0"/>
              <w:rPr>
                <w:sz w:val="20"/>
                <w:szCs w:val="20"/>
                <w:lang w:val="uk-UA"/>
              </w:rPr>
            </w:pPr>
          </w:p>
        </w:tc>
      </w:tr>
      <w:tr w:rsidR="00D15DAB" w:rsidRPr="00E8597C" w14:paraId="2F25594F" w14:textId="77777777" w:rsidTr="00B854D0">
        <w:tc>
          <w:tcPr>
            <w:tcW w:w="5250" w:type="dxa"/>
            <w:tcBorders>
              <w:top w:val="single" w:sz="4" w:space="0" w:color="000000"/>
              <w:left w:val="single" w:sz="4" w:space="0" w:color="000000"/>
              <w:bottom w:val="single" w:sz="4" w:space="0" w:color="000000"/>
            </w:tcBorders>
            <w:shd w:val="clear" w:color="auto" w:fill="auto"/>
            <w:vAlign w:val="center"/>
          </w:tcPr>
          <w:p w14:paraId="2DC23E65" w14:textId="77777777" w:rsidR="00D15DAB" w:rsidRPr="00E8597C" w:rsidRDefault="00D15DAB">
            <w:pPr>
              <w:rPr>
                <w:color w:val="000000"/>
                <w:sz w:val="20"/>
                <w:szCs w:val="20"/>
                <w:lang w:val="uk-UA"/>
              </w:rPr>
            </w:pPr>
            <w:r w:rsidRPr="00E8597C">
              <w:rPr>
                <w:sz w:val="20"/>
                <w:szCs w:val="20"/>
                <w:lang w:val="uk-UA"/>
              </w:rPr>
              <w:t>Дата проведення річних загальних зборів:</w:t>
            </w:r>
          </w:p>
        </w:tc>
        <w:tc>
          <w:tcPr>
            <w:tcW w:w="4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068E9" w14:textId="77777777" w:rsidR="00D15DAB" w:rsidRPr="00E8597C" w:rsidRDefault="006047A2" w:rsidP="006047A2">
            <w:pPr>
              <w:rPr>
                <w:lang w:val="uk-UA"/>
              </w:rPr>
            </w:pPr>
            <w:r w:rsidRPr="00E8597C">
              <w:rPr>
                <w:color w:val="000000"/>
                <w:sz w:val="20"/>
                <w:szCs w:val="20"/>
                <w:lang w:val="uk-UA"/>
              </w:rPr>
              <w:t>13</w:t>
            </w:r>
            <w:r w:rsidR="00D15DAB" w:rsidRPr="00E8597C">
              <w:rPr>
                <w:color w:val="000000"/>
                <w:sz w:val="20"/>
                <w:szCs w:val="20"/>
                <w:lang w:val="uk-UA"/>
              </w:rPr>
              <w:t xml:space="preserve"> </w:t>
            </w:r>
            <w:r w:rsidRPr="00E8597C">
              <w:rPr>
                <w:color w:val="000000"/>
                <w:sz w:val="20"/>
                <w:szCs w:val="20"/>
                <w:lang w:val="uk-UA"/>
              </w:rPr>
              <w:t>груд</w:t>
            </w:r>
            <w:r w:rsidR="00D15DAB" w:rsidRPr="00E8597C">
              <w:rPr>
                <w:color w:val="000000"/>
                <w:sz w:val="20"/>
                <w:szCs w:val="20"/>
                <w:lang w:val="uk-UA"/>
              </w:rPr>
              <w:t>ня 2022 року</w:t>
            </w:r>
          </w:p>
        </w:tc>
      </w:tr>
      <w:tr w:rsidR="00D15DAB" w:rsidRPr="00E8597C" w14:paraId="6543DF88" w14:textId="77777777" w:rsidTr="00B854D0">
        <w:tc>
          <w:tcPr>
            <w:tcW w:w="5250" w:type="dxa"/>
            <w:tcBorders>
              <w:top w:val="single" w:sz="4" w:space="0" w:color="000000"/>
              <w:left w:val="single" w:sz="4" w:space="0" w:color="000000"/>
              <w:bottom w:val="single" w:sz="4" w:space="0" w:color="000000"/>
            </w:tcBorders>
            <w:shd w:val="clear" w:color="auto" w:fill="auto"/>
            <w:vAlign w:val="center"/>
          </w:tcPr>
          <w:p w14:paraId="46DFFB0C" w14:textId="77777777" w:rsidR="00D15DAB" w:rsidRPr="00E8597C" w:rsidRDefault="00D15DAB">
            <w:pPr>
              <w:rPr>
                <w:sz w:val="20"/>
                <w:szCs w:val="20"/>
                <w:lang w:val="uk-UA"/>
              </w:rPr>
            </w:pPr>
            <w:r w:rsidRPr="00E8597C">
              <w:rPr>
                <w:sz w:val="20"/>
                <w:szCs w:val="20"/>
                <w:lang w:val="uk-UA"/>
              </w:rPr>
              <w:t xml:space="preserve">Дата заповнення бюлетеня акціонером (представником акціонера):                           </w:t>
            </w:r>
          </w:p>
        </w:tc>
        <w:tc>
          <w:tcPr>
            <w:tcW w:w="4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EE2EA" w14:textId="77777777" w:rsidR="00D15DAB" w:rsidRPr="00E8597C" w:rsidRDefault="00D15DAB">
            <w:pPr>
              <w:snapToGrid w:val="0"/>
              <w:rPr>
                <w:sz w:val="20"/>
                <w:szCs w:val="20"/>
                <w:lang w:val="uk-UA"/>
              </w:rPr>
            </w:pPr>
          </w:p>
        </w:tc>
      </w:tr>
    </w:tbl>
    <w:p w14:paraId="77E34AE8" w14:textId="77777777" w:rsidR="00D15DAB" w:rsidRPr="00E8597C" w:rsidRDefault="00D15DAB">
      <w:pPr>
        <w:rPr>
          <w:sz w:val="16"/>
          <w:szCs w:val="16"/>
          <w:lang w:val="uk-UA"/>
        </w:rPr>
      </w:pPr>
    </w:p>
    <w:tbl>
      <w:tblPr>
        <w:tblW w:w="9982" w:type="dxa"/>
        <w:tblInd w:w="-10" w:type="dxa"/>
        <w:tblLayout w:type="fixed"/>
        <w:tblLook w:val="0000" w:firstRow="0" w:lastRow="0" w:firstColumn="0" w:lastColumn="0" w:noHBand="0" w:noVBand="0"/>
      </w:tblPr>
      <w:tblGrid>
        <w:gridCol w:w="5250"/>
        <w:gridCol w:w="4732"/>
      </w:tblGrid>
      <w:tr w:rsidR="00D15DAB" w:rsidRPr="00E8597C" w14:paraId="34B1D6F0" w14:textId="77777777" w:rsidTr="00B854D0">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BD92B3" w14:textId="77777777" w:rsidR="00D15DAB" w:rsidRPr="00E8597C" w:rsidRDefault="00D15DAB">
            <w:pPr>
              <w:rPr>
                <w:lang w:val="uk-UA"/>
              </w:rPr>
            </w:pPr>
            <w:r w:rsidRPr="00E8597C">
              <w:rPr>
                <w:b/>
                <w:bCs/>
                <w:color w:val="000000"/>
                <w:sz w:val="20"/>
                <w:szCs w:val="20"/>
                <w:lang w:val="uk-UA"/>
              </w:rPr>
              <w:t>Реквізити акціонера:</w:t>
            </w:r>
          </w:p>
        </w:tc>
      </w:tr>
      <w:tr w:rsidR="00D15DAB" w:rsidRPr="00E8597C" w14:paraId="55A5FDDF" w14:textId="77777777" w:rsidTr="00B854D0">
        <w:trPr>
          <w:trHeight w:val="575"/>
        </w:trPr>
        <w:tc>
          <w:tcPr>
            <w:tcW w:w="5250" w:type="dxa"/>
            <w:tcBorders>
              <w:top w:val="single" w:sz="4" w:space="0" w:color="000000"/>
              <w:left w:val="single" w:sz="4" w:space="0" w:color="000000"/>
              <w:bottom w:val="single" w:sz="4" w:space="0" w:color="000000"/>
            </w:tcBorders>
            <w:shd w:val="clear" w:color="auto" w:fill="auto"/>
            <w:vAlign w:val="center"/>
          </w:tcPr>
          <w:p w14:paraId="258F7CF9" w14:textId="77777777" w:rsidR="00D15DAB" w:rsidRPr="00E8597C" w:rsidRDefault="00D15DAB">
            <w:pPr>
              <w:rPr>
                <w:bCs/>
                <w:iCs/>
                <w:color w:val="000000"/>
                <w:sz w:val="20"/>
                <w:szCs w:val="20"/>
                <w:lang w:val="uk-UA"/>
              </w:rPr>
            </w:pPr>
            <w:r w:rsidRPr="00E8597C">
              <w:rPr>
                <w:bCs/>
                <w:color w:val="000000"/>
                <w:sz w:val="20"/>
                <w:szCs w:val="20"/>
                <w:lang w:val="uk-UA"/>
              </w:rPr>
              <w:t>Прізвище, ім’я та по батькові/Найменування акціонера</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0CBA1063" w14:textId="77777777" w:rsidR="00D15DAB" w:rsidRPr="00E8597C" w:rsidRDefault="00D15DAB">
            <w:pPr>
              <w:snapToGrid w:val="0"/>
              <w:jc w:val="both"/>
              <w:rPr>
                <w:bCs/>
                <w:iCs/>
                <w:color w:val="000000"/>
                <w:sz w:val="20"/>
                <w:szCs w:val="20"/>
                <w:lang w:val="uk-UA"/>
              </w:rPr>
            </w:pPr>
          </w:p>
          <w:p w14:paraId="591354B8" w14:textId="77777777" w:rsidR="00D15DAB" w:rsidRPr="00E8597C" w:rsidRDefault="00D15DAB">
            <w:pPr>
              <w:jc w:val="both"/>
              <w:rPr>
                <w:bCs/>
                <w:iCs/>
                <w:color w:val="000000"/>
                <w:sz w:val="20"/>
                <w:szCs w:val="20"/>
                <w:lang w:val="uk-UA"/>
              </w:rPr>
            </w:pPr>
          </w:p>
        </w:tc>
      </w:tr>
      <w:tr w:rsidR="00D15DAB" w:rsidRPr="00E8597C" w14:paraId="7F27CAB4" w14:textId="77777777" w:rsidTr="00B854D0">
        <w:trPr>
          <w:trHeight w:val="580"/>
        </w:trPr>
        <w:tc>
          <w:tcPr>
            <w:tcW w:w="5250" w:type="dxa"/>
            <w:tcBorders>
              <w:top w:val="single" w:sz="4" w:space="0" w:color="000000"/>
              <w:left w:val="single" w:sz="4" w:space="0" w:color="000000"/>
              <w:bottom w:val="single" w:sz="4" w:space="0" w:color="000000"/>
            </w:tcBorders>
            <w:shd w:val="clear" w:color="auto" w:fill="auto"/>
            <w:vAlign w:val="center"/>
          </w:tcPr>
          <w:p w14:paraId="5C09247C" w14:textId="77777777" w:rsidR="00D15DAB" w:rsidRPr="00E8597C" w:rsidRDefault="00D15DAB">
            <w:pPr>
              <w:rPr>
                <w:bCs/>
                <w:sz w:val="20"/>
                <w:szCs w:val="20"/>
                <w:lang w:val="uk-UA"/>
              </w:rPr>
            </w:pPr>
            <w:r w:rsidRPr="00E8597C">
              <w:rPr>
                <w:sz w:val="20"/>
                <w:szCs w:val="20"/>
                <w:lang w:val="uk-UA"/>
              </w:rPr>
              <w:t xml:space="preserve">Назва, серія (за наявності), номер, дата видачі документа, що посвідчує особу акціонера </w:t>
            </w:r>
            <w:r w:rsidRPr="00E8597C">
              <w:rPr>
                <w:i/>
                <w:sz w:val="20"/>
                <w:szCs w:val="20"/>
                <w:lang w:val="uk-UA"/>
              </w:rPr>
              <w:t>(для фізичної особи)</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65C98608" w14:textId="77777777" w:rsidR="00D15DAB" w:rsidRPr="00E8597C" w:rsidRDefault="00D15DAB">
            <w:pPr>
              <w:snapToGrid w:val="0"/>
              <w:jc w:val="both"/>
              <w:rPr>
                <w:bCs/>
                <w:sz w:val="20"/>
                <w:szCs w:val="20"/>
                <w:lang w:val="uk-UA"/>
              </w:rPr>
            </w:pPr>
          </w:p>
        </w:tc>
      </w:tr>
      <w:tr w:rsidR="00D15DAB" w:rsidRPr="00E8597C" w14:paraId="06920D1E" w14:textId="77777777" w:rsidTr="00B854D0">
        <w:trPr>
          <w:trHeight w:val="1407"/>
        </w:trPr>
        <w:tc>
          <w:tcPr>
            <w:tcW w:w="5250" w:type="dxa"/>
            <w:tcBorders>
              <w:top w:val="single" w:sz="4" w:space="0" w:color="000000"/>
              <w:left w:val="single" w:sz="4" w:space="0" w:color="000000"/>
              <w:bottom w:val="single" w:sz="4" w:space="0" w:color="000000"/>
            </w:tcBorders>
            <w:shd w:val="clear" w:color="auto" w:fill="auto"/>
            <w:vAlign w:val="center"/>
          </w:tcPr>
          <w:p w14:paraId="34984783" w14:textId="77777777" w:rsidR="00D15DAB" w:rsidRPr="00E8597C" w:rsidRDefault="00D15DAB">
            <w:pPr>
              <w:rPr>
                <w:sz w:val="20"/>
                <w:szCs w:val="20"/>
                <w:lang w:val="uk-UA"/>
              </w:rPr>
            </w:pPr>
            <w:r w:rsidRPr="00E8597C">
              <w:rPr>
                <w:sz w:val="20"/>
                <w:szCs w:val="20"/>
                <w:lang w:val="uk-UA"/>
              </w:rPr>
              <w:t xml:space="preserve">Реєстраційний номер облікової картки платника податків </w:t>
            </w:r>
            <w:r w:rsidRPr="00E8597C">
              <w:rPr>
                <w:i/>
                <w:sz w:val="20"/>
                <w:szCs w:val="20"/>
                <w:lang w:val="uk-UA"/>
              </w:rPr>
              <w:t>(для акціонера –  фізичної особи)</w:t>
            </w:r>
          </w:p>
          <w:p w14:paraId="50FC4AA0" w14:textId="77777777" w:rsidR="00D15DAB" w:rsidRPr="00E8597C" w:rsidRDefault="00D15DAB">
            <w:pPr>
              <w:rPr>
                <w:sz w:val="20"/>
                <w:szCs w:val="20"/>
                <w:lang w:val="uk-UA"/>
              </w:rPr>
            </w:pPr>
            <w:r w:rsidRPr="00E8597C">
              <w:rPr>
                <w:sz w:val="20"/>
                <w:szCs w:val="20"/>
                <w:lang w:val="uk-UA"/>
              </w:rPr>
              <w:t>або</w:t>
            </w:r>
          </w:p>
          <w:p w14:paraId="79C7B463" w14:textId="77777777" w:rsidR="00D15DAB" w:rsidRPr="00E8597C" w:rsidRDefault="00D15DAB" w:rsidP="006A4A38">
            <w:pPr>
              <w:rPr>
                <w:sz w:val="20"/>
                <w:lang w:val="uk-UA"/>
              </w:rPr>
            </w:pPr>
            <w:r w:rsidRPr="00E8597C">
              <w:rPr>
                <w:sz w:val="20"/>
                <w:szCs w:val="20"/>
                <w:lang w:val="uk-UA"/>
              </w:rPr>
              <w:t xml:space="preserve">ідентифікаційний код юридичної особи (Код за ЄДРПОУ) – акціонера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7D60391D" w14:textId="77777777" w:rsidR="00D15DAB" w:rsidRPr="00E8597C" w:rsidRDefault="00D15DAB">
            <w:pPr>
              <w:snapToGrid w:val="0"/>
              <w:jc w:val="both"/>
              <w:rPr>
                <w:sz w:val="20"/>
                <w:lang w:val="uk-UA"/>
              </w:rPr>
            </w:pPr>
          </w:p>
          <w:p w14:paraId="6F7C172D" w14:textId="77777777" w:rsidR="00D15DAB" w:rsidRPr="00E8597C" w:rsidRDefault="00D15DAB">
            <w:pPr>
              <w:jc w:val="both"/>
              <w:rPr>
                <w:b/>
                <w:bCs/>
                <w:sz w:val="20"/>
                <w:szCs w:val="20"/>
                <w:lang w:val="uk-UA"/>
              </w:rPr>
            </w:pPr>
          </w:p>
        </w:tc>
      </w:tr>
    </w:tbl>
    <w:p w14:paraId="2C0DDD70" w14:textId="77777777" w:rsidR="00D15DAB" w:rsidRPr="00E8597C" w:rsidRDefault="00D15DAB">
      <w:pPr>
        <w:rPr>
          <w:sz w:val="16"/>
          <w:szCs w:val="16"/>
          <w:lang w:val="uk-UA"/>
        </w:rPr>
      </w:pPr>
    </w:p>
    <w:tbl>
      <w:tblPr>
        <w:tblW w:w="9982" w:type="dxa"/>
        <w:tblInd w:w="-10" w:type="dxa"/>
        <w:tblLayout w:type="fixed"/>
        <w:tblLook w:val="0000" w:firstRow="0" w:lastRow="0" w:firstColumn="0" w:lastColumn="0" w:noHBand="0" w:noVBand="0"/>
      </w:tblPr>
      <w:tblGrid>
        <w:gridCol w:w="5250"/>
        <w:gridCol w:w="4732"/>
      </w:tblGrid>
      <w:tr w:rsidR="00D15DAB" w:rsidRPr="00E8597C" w14:paraId="10FF4B97" w14:textId="77777777" w:rsidTr="00B854D0">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F4EB9A" w14:textId="77777777" w:rsidR="00D15DAB" w:rsidRPr="00E8597C" w:rsidRDefault="00D15DAB">
            <w:pPr>
              <w:rPr>
                <w:lang w:val="uk-UA"/>
              </w:rPr>
            </w:pPr>
            <w:r w:rsidRPr="00E8597C">
              <w:rPr>
                <w:b/>
                <w:sz w:val="20"/>
                <w:szCs w:val="20"/>
                <w:lang w:val="uk-UA"/>
              </w:rPr>
              <w:t xml:space="preserve">Реквізити представника акціонера (за наявності):  </w:t>
            </w:r>
          </w:p>
        </w:tc>
      </w:tr>
      <w:tr w:rsidR="00D15DAB" w:rsidRPr="00E8597C" w14:paraId="243967E5" w14:textId="77777777" w:rsidTr="00B854D0">
        <w:trPr>
          <w:trHeight w:val="1202"/>
        </w:trPr>
        <w:tc>
          <w:tcPr>
            <w:tcW w:w="5250" w:type="dxa"/>
            <w:tcBorders>
              <w:top w:val="single" w:sz="4" w:space="0" w:color="000000"/>
              <w:left w:val="single" w:sz="4" w:space="0" w:color="000000"/>
              <w:bottom w:val="single" w:sz="4" w:space="0" w:color="000000"/>
            </w:tcBorders>
            <w:shd w:val="clear" w:color="auto" w:fill="auto"/>
            <w:vAlign w:val="center"/>
          </w:tcPr>
          <w:p w14:paraId="2D038EC3" w14:textId="77777777" w:rsidR="00D15DAB" w:rsidRPr="00E8597C" w:rsidRDefault="00D15DAB">
            <w:pPr>
              <w:rPr>
                <w:i/>
                <w:sz w:val="20"/>
                <w:szCs w:val="20"/>
                <w:lang w:val="uk-UA"/>
              </w:rPr>
            </w:pPr>
            <w:r w:rsidRPr="00E8597C">
              <w:rPr>
                <w:bCs/>
                <w:color w:val="000000"/>
                <w:sz w:val="20"/>
                <w:szCs w:val="20"/>
                <w:lang w:val="uk-UA"/>
              </w:rPr>
              <w:t>Прізвище, ім’я та по батькові / Найменування</w:t>
            </w:r>
            <w:r w:rsidRPr="00E8597C">
              <w:rPr>
                <w:sz w:val="20"/>
                <w:szCs w:val="20"/>
                <w:lang w:val="uk-UA"/>
              </w:rPr>
              <w:t xml:space="preserve"> представника акціонера</w:t>
            </w:r>
          </w:p>
          <w:p w14:paraId="7C889D70" w14:textId="77777777" w:rsidR="00D15DAB" w:rsidRPr="00E8597C" w:rsidRDefault="00D15DAB" w:rsidP="003243BE">
            <w:pPr>
              <w:rPr>
                <w:i/>
                <w:sz w:val="20"/>
                <w:szCs w:val="20"/>
                <w:lang w:val="uk-UA"/>
              </w:rPr>
            </w:pPr>
            <w:r w:rsidRPr="00E8597C">
              <w:rPr>
                <w:i/>
                <w:sz w:val="20"/>
                <w:szCs w:val="20"/>
                <w:lang w:val="uk-UA"/>
              </w:rPr>
              <w:t>(а також ім’я фізичної особи – представника юридичної особи – представника акціонера (за наявності))</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00CC049" w14:textId="77777777" w:rsidR="00D15DAB" w:rsidRPr="00E8597C" w:rsidRDefault="00D15DAB">
            <w:pPr>
              <w:snapToGrid w:val="0"/>
              <w:jc w:val="both"/>
              <w:rPr>
                <w:bCs/>
                <w:sz w:val="20"/>
                <w:szCs w:val="20"/>
                <w:lang w:val="uk-UA"/>
              </w:rPr>
            </w:pPr>
          </w:p>
        </w:tc>
      </w:tr>
      <w:tr w:rsidR="00D15DAB" w:rsidRPr="00E8597C" w14:paraId="6C18B21F" w14:textId="77777777" w:rsidTr="00B854D0">
        <w:trPr>
          <w:trHeight w:val="944"/>
        </w:trPr>
        <w:tc>
          <w:tcPr>
            <w:tcW w:w="5250" w:type="dxa"/>
            <w:tcBorders>
              <w:top w:val="single" w:sz="4" w:space="0" w:color="000000"/>
              <w:left w:val="single" w:sz="4" w:space="0" w:color="000000"/>
              <w:bottom w:val="single" w:sz="4" w:space="0" w:color="000000"/>
            </w:tcBorders>
            <w:shd w:val="clear" w:color="auto" w:fill="auto"/>
          </w:tcPr>
          <w:p w14:paraId="49537895" w14:textId="77777777" w:rsidR="00D15DAB" w:rsidRPr="00E8597C" w:rsidRDefault="00D15DAB">
            <w:pPr>
              <w:jc w:val="both"/>
              <w:rPr>
                <w:b/>
                <w:bCs/>
                <w:sz w:val="20"/>
                <w:szCs w:val="20"/>
                <w:lang w:val="uk-UA"/>
              </w:rPr>
            </w:pPr>
            <w:r w:rsidRPr="00E8597C">
              <w:rPr>
                <w:sz w:val="20"/>
                <w:szCs w:val="20"/>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8597C">
              <w:rPr>
                <w:i/>
                <w:sz w:val="20"/>
                <w:szCs w:val="20"/>
                <w:lang w:val="uk-UA"/>
              </w:rPr>
              <w:t>(для фізичної особи)</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245D568" w14:textId="77777777" w:rsidR="00D15DAB" w:rsidRPr="00E8597C" w:rsidRDefault="00D15DAB">
            <w:pPr>
              <w:snapToGrid w:val="0"/>
              <w:jc w:val="both"/>
              <w:rPr>
                <w:b/>
                <w:bCs/>
                <w:sz w:val="20"/>
                <w:szCs w:val="20"/>
                <w:lang w:val="uk-UA"/>
              </w:rPr>
            </w:pPr>
          </w:p>
        </w:tc>
      </w:tr>
      <w:tr w:rsidR="00D15DAB" w:rsidRPr="00E8597C" w14:paraId="0C769C5F" w14:textId="77777777" w:rsidTr="00B854D0">
        <w:trPr>
          <w:trHeight w:val="692"/>
        </w:trPr>
        <w:tc>
          <w:tcPr>
            <w:tcW w:w="5250" w:type="dxa"/>
            <w:tcBorders>
              <w:top w:val="single" w:sz="4" w:space="0" w:color="000000"/>
              <w:left w:val="single" w:sz="4" w:space="0" w:color="000000"/>
              <w:bottom w:val="single" w:sz="4" w:space="0" w:color="000000"/>
            </w:tcBorders>
            <w:shd w:val="clear" w:color="auto" w:fill="auto"/>
          </w:tcPr>
          <w:p w14:paraId="0A764A13" w14:textId="77777777" w:rsidR="00D15DAB" w:rsidRPr="00E8597C" w:rsidRDefault="00D15DAB">
            <w:pPr>
              <w:rPr>
                <w:sz w:val="20"/>
                <w:szCs w:val="20"/>
                <w:lang w:val="uk-UA"/>
              </w:rPr>
            </w:pPr>
            <w:r w:rsidRPr="00E8597C">
              <w:rPr>
                <w:sz w:val="20"/>
                <w:szCs w:val="20"/>
                <w:lang w:val="uk-UA"/>
              </w:rPr>
              <w:t xml:space="preserve">Реєстраційний номер облікової картки платника податків </w:t>
            </w:r>
            <w:r w:rsidRPr="00E8597C">
              <w:rPr>
                <w:i/>
                <w:sz w:val="20"/>
                <w:szCs w:val="20"/>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77046349" w14:textId="77777777" w:rsidR="00D15DAB" w:rsidRPr="00E8597C" w:rsidRDefault="00D15DAB" w:rsidP="006A4A38">
            <w:pPr>
              <w:rPr>
                <w:bCs/>
                <w:sz w:val="20"/>
                <w:szCs w:val="20"/>
                <w:shd w:val="clear" w:color="auto" w:fill="FFFF00"/>
                <w:lang w:val="uk-UA"/>
              </w:rPr>
            </w:pPr>
            <w:r w:rsidRPr="00E8597C">
              <w:rPr>
                <w:sz w:val="20"/>
                <w:szCs w:val="20"/>
                <w:lang w:val="uk-UA"/>
              </w:rPr>
              <w:t xml:space="preserve">та за наявності ідентифікаційний код юридичної особи (Код за ЄДРПОУ) – представника акціонера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7E61E40C" w14:textId="77777777" w:rsidR="00D15DAB" w:rsidRPr="00E8597C" w:rsidRDefault="00D15DAB">
            <w:pPr>
              <w:snapToGrid w:val="0"/>
              <w:jc w:val="both"/>
              <w:rPr>
                <w:bCs/>
                <w:sz w:val="20"/>
                <w:szCs w:val="20"/>
                <w:shd w:val="clear" w:color="auto" w:fill="FFFF00"/>
                <w:lang w:val="uk-UA"/>
              </w:rPr>
            </w:pPr>
          </w:p>
        </w:tc>
      </w:tr>
      <w:tr w:rsidR="00D15DAB" w:rsidRPr="00E8597C" w14:paraId="0E33BCF4" w14:textId="77777777" w:rsidTr="00B854D0">
        <w:trPr>
          <w:trHeight w:val="641"/>
        </w:trPr>
        <w:tc>
          <w:tcPr>
            <w:tcW w:w="5250" w:type="dxa"/>
            <w:tcBorders>
              <w:top w:val="single" w:sz="4" w:space="0" w:color="000000"/>
              <w:left w:val="single" w:sz="4" w:space="0" w:color="000000"/>
              <w:bottom w:val="single" w:sz="4" w:space="0" w:color="000000"/>
            </w:tcBorders>
            <w:shd w:val="clear" w:color="auto" w:fill="auto"/>
          </w:tcPr>
          <w:p w14:paraId="3D598D4D" w14:textId="77777777" w:rsidR="00D15DAB" w:rsidRPr="00E8597C" w:rsidRDefault="00D15DAB">
            <w:pPr>
              <w:jc w:val="both"/>
              <w:rPr>
                <w:b/>
                <w:sz w:val="28"/>
                <w:lang w:val="uk-UA"/>
              </w:rPr>
            </w:pPr>
            <w:r w:rsidRPr="00E8597C">
              <w:rPr>
                <w:sz w:val="20"/>
                <w:szCs w:val="20"/>
                <w:lang w:val="uk-UA"/>
              </w:rPr>
              <w:t xml:space="preserve">Документ на підставі якого діє представник акціонера </w:t>
            </w:r>
            <w:r w:rsidRPr="00E8597C">
              <w:rPr>
                <w:i/>
                <w:sz w:val="20"/>
                <w:szCs w:val="20"/>
                <w:lang w:val="uk-UA"/>
              </w:rPr>
              <w:t>(дата видачі, строк дії та номер)</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F8EA3EE" w14:textId="77777777" w:rsidR="00D15DAB" w:rsidRPr="00E8597C" w:rsidRDefault="00D15DAB">
            <w:pPr>
              <w:jc w:val="both"/>
              <w:rPr>
                <w:bCs/>
                <w:sz w:val="20"/>
                <w:szCs w:val="20"/>
                <w:lang w:val="uk-UA"/>
              </w:rPr>
            </w:pPr>
          </w:p>
        </w:tc>
      </w:tr>
    </w:tbl>
    <w:p w14:paraId="71E487CC" w14:textId="77777777" w:rsidR="00D15DAB" w:rsidRPr="00E8597C" w:rsidRDefault="00D15DAB">
      <w:pPr>
        <w:rPr>
          <w:sz w:val="16"/>
          <w:szCs w:val="16"/>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D15DAB" w:rsidRPr="00E8597C" w14:paraId="4C89F0A4" w14:textId="77777777">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673A8EEC" w14:textId="77777777" w:rsidR="00D15DAB" w:rsidRPr="00E8597C" w:rsidRDefault="00D15DAB">
            <w:pPr>
              <w:rPr>
                <w:lang w:val="uk-UA"/>
              </w:rPr>
            </w:pPr>
            <w:r w:rsidRPr="00E8597C">
              <w:rPr>
                <w:b/>
                <w:bCs/>
                <w:color w:val="000000"/>
                <w:sz w:val="20"/>
                <w:szCs w:val="20"/>
                <w:lang w:val="uk-UA"/>
              </w:rPr>
              <w:lastRenderedPageBreak/>
              <w:t>Кількість голосів, що належать акціонеру:</w:t>
            </w:r>
          </w:p>
        </w:tc>
      </w:tr>
      <w:tr w:rsidR="00D15DAB" w:rsidRPr="00E8597C" w14:paraId="44A1074B" w14:textId="77777777">
        <w:trPr>
          <w:trHeight w:val="115"/>
        </w:trPr>
        <w:tc>
          <w:tcPr>
            <w:tcW w:w="312" w:type="dxa"/>
            <w:tcBorders>
              <w:top w:val="single" w:sz="4" w:space="0" w:color="000000"/>
              <w:left w:val="single" w:sz="4" w:space="0" w:color="000000"/>
              <w:bottom w:val="single" w:sz="4" w:space="0" w:color="000000"/>
            </w:tcBorders>
            <w:shd w:val="clear" w:color="auto" w:fill="auto"/>
          </w:tcPr>
          <w:p w14:paraId="62E1958C" w14:textId="77777777" w:rsidR="00D15DAB" w:rsidRPr="00E8597C" w:rsidRDefault="00D15DAB">
            <w:pPr>
              <w:snapToGrid w:val="0"/>
              <w:jc w:val="both"/>
              <w:rPr>
                <w:bCs/>
                <w:color w:val="000000"/>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03331120"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924B65D"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0750166"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3C3A150"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13104C43"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734A63C7"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07E2C767"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2086282" w14:textId="77777777" w:rsidR="00D15DAB" w:rsidRPr="00E8597C" w:rsidRDefault="00D15DAB">
            <w:pPr>
              <w:snapToGrid w:val="0"/>
              <w:jc w:val="both"/>
              <w:rPr>
                <w:bCs/>
                <w:shd w:val="clear" w:color="auto" w:fill="FFFF0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36B7CF86" w14:textId="77777777" w:rsidR="00D15DAB" w:rsidRPr="00E8597C" w:rsidRDefault="00D15DAB">
            <w:pPr>
              <w:snapToGrid w:val="0"/>
              <w:jc w:val="both"/>
              <w:rPr>
                <w:bCs/>
                <w:sz w:val="20"/>
                <w:szCs w:val="20"/>
                <w:lang w:val="uk-UA"/>
              </w:rPr>
            </w:pPr>
          </w:p>
        </w:tc>
      </w:tr>
      <w:tr w:rsidR="00D15DAB" w:rsidRPr="00E8597C" w14:paraId="69CC244D" w14:textId="77777777">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70A1AA40" w14:textId="77777777" w:rsidR="00D15DAB" w:rsidRPr="00E8597C" w:rsidRDefault="00D15DAB">
            <w:pPr>
              <w:jc w:val="center"/>
              <w:rPr>
                <w:bCs/>
                <w:sz w:val="20"/>
                <w:szCs w:val="20"/>
                <w:lang w:val="uk-UA"/>
              </w:rPr>
            </w:pPr>
            <w:r w:rsidRPr="00E8597C">
              <w:rPr>
                <w:bCs/>
                <w:i/>
                <w:color w:val="000000"/>
                <w:sz w:val="20"/>
                <w:szCs w:val="20"/>
                <w:lang w:val="uk-UA"/>
              </w:rPr>
              <w:t>(кількість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050D4992" w14:textId="77777777" w:rsidR="00D15DAB" w:rsidRPr="00E8597C" w:rsidRDefault="00D15DAB">
            <w:pPr>
              <w:snapToGrid w:val="0"/>
              <w:jc w:val="both"/>
              <w:rPr>
                <w:bCs/>
                <w:sz w:val="20"/>
                <w:szCs w:val="20"/>
                <w:lang w:val="uk-UA"/>
              </w:rPr>
            </w:pPr>
          </w:p>
        </w:tc>
      </w:tr>
      <w:tr w:rsidR="00D15DAB" w:rsidRPr="00E8597C" w14:paraId="6DD1F860" w14:textId="77777777">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57999C00" w14:textId="77777777" w:rsidR="00D15DAB" w:rsidRPr="00E8597C" w:rsidRDefault="00D15DAB">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3B0299C5" w14:textId="77777777" w:rsidR="00D15DAB" w:rsidRPr="00E8597C" w:rsidRDefault="00D15DAB">
            <w:pPr>
              <w:snapToGrid w:val="0"/>
              <w:jc w:val="right"/>
              <w:rPr>
                <w:bCs/>
                <w:sz w:val="20"/>
                <w:szCs w:val="20"/>
                <w:lang w:val="uk-UA"/>
              </w:rPr>
            </w:pPr>
          </w:p>
        </w:tc>
      </w:tr>
      <w:tr w:rsidR="00D15DAB" w:rsidRPr="00E8597C" w14:paraId="02BFBC41" w14:textId="77777777">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2B32649A" w14:textId="77777777" w:rsidR="00D15DAB" w:rsidRPr="00E8597C" w:rsidRDefault="00D15DAB">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474A26CF" w14:textId="77777777" w:rsidR="00D15DAB" w:rsidRPr="00E8597C" w:rsidRDefault="00D15DAB">
            <w:pPr>
              <w:jc w:val="center"/>
              <w:rPr>
                <w:lang w:val="uk-UA"/>
              </w:rPr>
            </w:pPr>
            <w:r w:rsidRPr="00E8597C">
              <w:rPr>
                <w:bCs/>
                <w:i/>
                <w:sz w:val="20"/>
                <w:szCs w:val="20"/>
                <w:lang w:val="uk-UA"/>
              </w:rPr>
              <w:t>(кількість голосів прописом)</w:t>
            </w:r>
          </w:p>
        </w:tc>
      </w:tr>
    </w:tbl>
    <w:p w14:paraId="10A5B00E" w14:textId="77777777" w:rsidR="00D15DAB" w:rsidRPr="00E8597C" w:rsidRDefault="00D15DAB">
      <w:pPr>
        <w:rPr>
          <w:sz w:val="16"/>
          <w:szCs w:val="16"/>
          <w:lang w:val="uk-UA"/>
        </w:rPr>
      </w:pPr>
    </w:p>
    <w:tbl>
      <w:tblPr>
        <w:tblW w:w="0" w:type="auto"/>
        <w:tblInd w:w="-10" w:type="dxa"/>
        <w:tblLayout w:type="fixed"/>
        <w:tblLook w:val="0000" w:firstRow="0" w:lastRow="0" w:firstColumn="0" w:lastColumn="0" w:noHBand="0" w:noVBand="0"/>
      </w:tblPr>
      <w:tblGrid>
        <w:gridCol w:w="9982"/>
      </w:tblGrid>
      <w:tr w:rsidR="00D15DAB" w:rsidRPr="00E8597C" w14:paraId="57DD1CF5" w14:textId="77777777">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FC388" w14:textId="77777777" w:rsidR="00D15DAB" w:rsidRPr="00E8597C" w:rsidRDefault="00D15DAB">
            <w:pPr>
              <w:rPr>
                <w:lang w:val="uk-UA"/>
              </w:rPr>
            </w:pPr>
            <w:r w:rsidRPr="00E8597C">
              <w:rPr>
                <w:b/>
                <w:bCs/>
                <w:iCs/>
                <w:color w:val="000000"/>
                <w:sz w:val="20"/>
                <w:szCs w:val="20"/>
                <w:lang w:val="uk-UA"/>
              </w:rPr>
              <w:t>Голосування з питань порядку денного:</w:t>
            </w:r>
          </w:p>
        </w:tc>
      </w:tr>
    </w:tbl>
    <w:p w14:paraId="58ACDA10" w14:textId="77777777" w:rsidR="00D15DAB" w:rsidRPr="00E8597C" w:rsidRDefault="00D15DAB">
      <w:pPr>
        <w:rPr>
          <w:sz w:val="6"/>
          <w:lang w:val="uk-UA"/>
        </w:rPr>
      </w:pPr>
    </w:p>
    <w:tbl>
      <w:tblPr>
        <w:tblW w:w="10046" w:type="dxa"/>
        <w:tblInd w:w="-10" w:type="dxa"/>
        <w:tblLayout w:type="fixed"/>
        <w:tblLook w:val="0000" w:firstRow="0" w:lastRow="0" w:firstColumn="0" w:lastColumn="0" w:noHBand="0" w:noVBand="0"/>
      </w:tblPr>
      <w:tblGrid>
        <w:gridCol w:w="3120"/>
        <w:gridCol w:w="6862"/>
        <w:gridCol w:w="64"/>
      </w:tblGrid>
      <w:tr w:rsidR="00D15DAB" w:rsidRPr="00E8597C" w14:paraId="65605CD2" w14:textId="77777777" w:rsidTr="00E8597C">
        <w:trPr>
          <w:gridAfter w:val="1"/>
          <w:wAfter w:w="64" w:type="dxa"/>
          <w:trHeight w:val="1032"/>
        </w:trPr>
        <w:tc>
          <w:tcPr>
            <w:tcW w:w="3121" w:type="dxa"/>
            <w:tcBorders>
              <w:top w:val="single" w:sz="4" w:space="0" w:color="000000"/>
              <w:left w:val="single" w:sz="4" w:space="0" w:color="000000"/>
              <w:bottom w:val="single" w:sz="4" w:space="0" w:color="000000"/>
            </w:tcBorders>
            <w:shd w:val="clear" w:color="auto" w:fill="auto"/>
            <w:vAlign w:val="center"/>
          </w:tcPr>
          <w:p w14:paraId="7A3689B3" w14:textId="77777777" w:rsidR="00D15DAB" w:rsidRPr="00E8597C" w:rsidRDefault="00D15DAB">
            <w:pPr>
              <w:rPr>
                <w:i/>
                <w:sz w:val="22"/>
                <w:szCs w:val="22"/>
                <w:lang w:val="uk-UA"/>
              </w:rPr>
            </w:pPr>
            <w:r w:rsidRPr="00E8597C">
              <w:rPr>
                <w:bCs/>
                <w:iCs/>
                <w:color w:val="000000"/>
                <w:sz w:val="20"/>
                <w:szCs w:val="20"/>
                <w:lang w:val="uk-UA"/>
              </w:rPr>
              <w:t>Питання порядку денного № 1,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194D9BD4" w14:textId="77777777" w:rsidR="00D15DAB" w:rsidRPr="00E8597C" w:rsidRDefault="00D15DAB">
            <w:pPr>
              <w:tabs>
                <w:tab w:val="left" w:pos="993"/>
              </w:tabs>
              <w:snapToGrid w:val="0"/>
              <w:ind w:left="420"/>
              <w:jc w:val="both"/>
              <w:rPr>
                <w:i/>
                <w:lang w:val="uk-UA"/>
              </w:rPr>
            </w:pPr>
          </w:p>
          <w:p w14:paraId="515FDAF9" w14:textId="77777777" w:rsidR="00D15DAB" w:rsidRPr="00E8597C" w:rsidRDefault="00C61853" w:rsidP="00402DA8">
            <w:pPr>
              <w:pStyle w:val="ab"/>
              <w:tabs>
                <w:tab w:val="left" w:pos="426"/>
              </w:tabs>
              <w:rPr>
                <w:lang w:val="uk-UA"/>
              </w:rPr>
            </w:pPr>
            <w:r w:rsidRPr="00E8597C">
              <w:rPr>
                <w:lang w:val="uk-UA"/>
              </w:rPr>
              <w:t xml:space="preserve">1. </w:t>
            </w:r>
            <w:r w:rsidRPr="00E8597C">
              <w:rPr>
                <w:bCs/>
                <w:lang w:val="uk-UA"/>
              </w:rPr>
              <w:t xml:space="preserve">Про розгляд звіту Наглядової ради ПрАТ «АРЖК» за 2021 рік </w:t>
            </w:r>
            <w:r w:rsidRPr="00E8597C">
              <w:rPr>
                <w:color w:val="000000"/>
                <w:lang w:val="uk-UA" w:eastAsia="uk-UA"/>
              </w:rPr>
              <w:t>та затвердження заходів за результатами його розгляду</w:t>
            </w:r>
            <w:r w:rsidRPr="00E8597C">
              <w:rPr>
                <w:bCs/>
                <w:lang w:val="uk-UA"/>
              </w:rPr>
              <w:t>.</w:t>
            </w:r>
          </w:p>
        </w:tc>
      </w:tr>
      <w:tr w:rsidR="00D15DAB" w:rsidRPr="00E8597C" w14:paraId="27082068" w14:textId="77777777" w:rsidTr="00E8597C">
        <w:trPr>
          <w:gridAfter w:val="1"/>
          <w:wAfter w:w="64" w:type="dxa"/>
          <w:trHeight w:val="988"/>
        </w:trPr>
        <w:tc>
          <w:tcPr>
            <w:tcW w:w="3121" w:type="dxa"/>
            <w:tcBorders>
              <w:top w:val="single" w:sz="4" w:space="0" w:color="000000"/>
              <w:left w:val="single" w:sz="4" w:space="0" w:color="000000"/>
              <w:bottom w:val="single" w:sz="4" w:space="0" w:color="000000"/>
            </w:tcBorders>
            <w:shd w:val="clear" w:color="auto" w:fill="auto"/>
          </w:tcPr>
          <w:p w14:paraId="3CD5C060" w14:textId="77777777" w:rsidR="00D15DAB" w:rsidRPr="00E8597C" w:rsidRDefault="00D15DAB">
            <w:pPr>
              <w:snapToGrid w:val="0"/>
              <w:rPr>
                <w:b/>
                <w:bCs/>
                <w:iCs/>
                <w:color w:val="000000"/>
                <w:sz w:val="20"/>
                <w:szCs w:val="20"/>
                <w:lang w:val="uk-UA"/>
              </w:rPr>
            </w:pPr>
          </w:p>
          <w:p w14:paraId="6F4205C7"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1:</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52E49A81" w14:textId="77777777" w:rsidR="00D15DAB" w:rsidRPr="00E8597C" w:rsidRDefault="00C61853" w:rsidP="00402DA8">
            <w:pPr>
              <w:tabs>
                <w:tab w:val="left" w:pos="840"/>
              </w:tabs>
              <w:ind w:right="-6"/>
              <w:jc w:val="both"/>
              <w:rPr>
                <w:i/>
                <w:iCs/>
                <w:lang w:val="uk-UA"/>
              </w:rPr>
            </w:pPr>
            <w:r w:rsidRPr="00E8597C">
              <w:rPr>
                <w:lang w:val="uk-UA"/>
              </w:rPr>
              <w:t>За результатами розгляду затвердити звіт Наглядової ради ПрАТ «АРЖК» за 2021 рік, що додається до Протоколу річних Загальних зборів акціонерів ПрАТ «АРЖК».</w:t>
            </w:r>
          </w:p>
        </w:tc>
      </w:tr>
      <w:tr w:rsidR="00D15DAB" w:rsidRPr="00E8597C" w14:paraId="791EF00B" w14:textId="77777777" w:rsidTr="00E8597C">
        <w:trPr>
          <w:gridAfter w:val="1"/>
          <w:wAfter w:w="64" w:type="dxa"/>
          <w:trHeight w:val="844"/>
        </w:trPr>
        <w:tc>
          <w:tcPr>
            <w:tcW w:w="3121" w:type="dxa"/>
            <w:tcBorders>
              <w:top w:val="single" w:sz="4" w:space="0" w:color="000000"/>
              <w:left w:val="single" w:sz="4" w:space="0" w:color="000000"/>
              <w:bottom w:val="single" w:sz="4" w:space="0" w:color="000000"/>
            </w:tcBorders>
            <w:shd w:val="clear" w:color="auto" w:fill="auto"/>
            <w:vAlign w:val="center"/>
          </w:tcPr>
          <w:p w14:paraId="7DCFEB94"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76A4" w14:textId="77777777" w:rsidR="00D15DAB" w:rsidRPr="00E8597C" w:rsidRDefault="00D15DAB">
            <w:pPr>
              <w:snapToGrid w:val="0"/>
              <w:rPr>
                <w:color w:val="000000"/>
                <w:sz w:val="20"/>
                <w:szCs w:val="20"/>
                <w:lang w:val="uk-UA"/>
              </w:rPr>
            </w:pPr>
          </w:p>
          <w:p w14:paraId="4A0D3E61" w14:textId="77777777" w:rsidR="00D15DAB" w:rsidRPr="00E8597C" w:rsidRDefault="006A4A38">
            <w:pPr>
              <w:rPr>
                <w:color w:val="000000"/>
                <w:sz w:val="20"/>
                <w:szCs w:val="20"/>
                <w:lang w:val="uk-UA"/>
              </w:rPr>
            </w:pPr>
            <w:r w:rsidRPr="00E8597C">
              <w:rPr>
                <w:noProof/>
                <w:lang w:eastAsia="ru-RU"/>
              </w:rPr>
              <mc:AlternateContent>
                <mc:Choice Requires="wps">
                  <w:drawing>
                    <wp:anchor distT="0" distB="0" distL="0" distR="114300" simplePos="0" relativeHeight="251646464" behindDoc="0" locked="0" layoutInCell="1" allowOverlap="1" wp14:anchorId="4F40C813" wp14:editId="03485979">
                      <wp:simplePos x="0" y="0"/>
                      <wp:positionH relativeFrom="margin">
                        <wp:posOffset>0</wp:posOffset>
                      </wp:positionH>
                      <wp:positionV relativeFrom="paragraph">
                        <wp:posOffset>-94615</wp:posOffset>
                      </wp:positionV>
                      <wp:extent cx="3627755" cy="216535"/>
                      <wp:effectExtent l="0" t="0" r="3175" b="31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039454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C2508D6"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53D0C81E"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9A00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2E156498"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5C0D67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1F146E3" w14:textId="77777777" w:rsidR="00D15DAB" w:rsidRDefault="00D15DAB">
                                        <w:pPr>
                                          <w:jc w:val="center"/>
                                        </w:pPr>
                                        <w:r>
                                          <w:rPr>
                                            <w:bCs/>
                                            <w:color w:val="000000"/>
                                            <w:sz w:val="20"/>
                                            <w:szCs w:val="20"/>
                                            <w:lang w:val="uk-UA"/>
                                          </w:rPr>
                                          <w:t>УТРИМАВСЯ</w:t>
                                        </w:r>
                                      </w:p>
                                    </w:tc>
                                  </w:tr>
                                </w:tbl>
                                <w:p w14:paraId="2022EA2B"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C813" id="_x0000_t202" coordsize="21600,21600" o:spt="202" path="m,l,21600r21600,l21600,xe">
                      <v:stroke joinstyle="miter"/>
                      <v:path gradientshapeok="t" o:connecttype="rect"/>
                    </v:shapetype>
                    <v:shape id="Text Box 2" o:spid="_x0000_s1026" type="#_x0000_t202" style="position:absolute;margin-left:0;margin-top:-7.45pt;width:285.65pt;height:17.05pt;z-index:2516464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039454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C2508D6"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53D0C81E"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9A00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2E156498"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5C0D67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1F146E3" w14:textId="77777777" w:rsidR="00D15DAB" w:rsidRDefault="00D15DAB">
                                  <w:pPr>
                                    <w:jc w:val="center"/>
                                  </w:pPr>
                                  <w:r>
                                    <w:rPr>
                                      <w:bCs/>
                                      <w:color w:val="000000"/>
                                      <w:sz w:val="20"/>
                                      <w:szCs w:val="20"/>
                                      <w:lang w:val="uk-UA"/>
                                    </w:rPr>
                                    <w:t>УТРИМАВСЯ</w:t>
                                  </w:r>
                                </w:p>
                              </w:tc>
                            </w:tr>
                          </w:tbl>
                          <w:p w14:paraId="2022EA2B" w14:textId="77777777" w:rsidR="00D15DAB" w:rsidRDefault="00D15DAB">
                            <w:r>
                              <w:t xml:space="preserve"> </w:t>
                            </w:r>
                          </w:p>
                        </w:txbxContent>
                      </v:textbox>
                      <w10:wrap type="square" anchorx="margin"/>
                    </v:shape>
                  </w:pict>
                </mc:Fallback>
              </mc:AlternateContent>
            </w:r>
          </w:p>
        </w:tc>
      </w:tr>
      <w:tr w:rsidR="00D15DAB" w:rsidRPr="00676233" w14:paraId="18176BB9" w14:textId="77777777" w:rsidTr="00E8597C">
        <w:trPr>
          <w:gridAfter w:val="1"/>
          <w:wAfter w:w="64" w:type="dxa"/>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32EBC9E9" w14:textId="77777777" w:rsidR="00D15DAB" w:rsidRPr="00E8597C" w:rsidRDefault="00D15DAB">
            <w:pPr>
              <w:rPr>
                <w:b/>
                <w:bCs/>
                <w:i/>
                <w:iCs/>
                <w:lang w:val="uk-UA"/>
              </w:rPr>
            </w:pPr>
            <w:r w:rsidRPr="00E8597C">
              <w:rPr>
                <w:bCs/>
                <w:iCs/>
                <w:color w:val="000000"/>
                <w:sz w:val="20"/>
                <w:szCs w:val="20"/>
                <w:lang w:val="uk-UA"/>
              </w:rPr>
              <w:t>Питання порядку денного № 2,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1AADC97C" w14:textId="77777777" w:rsidR="00D15DAB" w:rsidRPr="00E8597C" w:rsidRDefault="00C61853">
            <w:pPr>
              <w:jc w:val="both"/>
              <w:rPr>
                <w:lang w:val="uk-UA"/>
              </w:rPr>
            </w:pPr>
            <w:r w:rsidRPr="00E8597C">
              <w:rPr>
                <w:lang w:val="uk-UA"/>
              </w:rPr>
              <w:t xml:space="preserve">2. </w:t>
            </w:r>
            <w:r w:rsidRPr="00E8597C">
              <w:rPr>
                <w:bCs/>
                <w:lang w:val="uk-UA"/>
              </w:rPr>
              <w:t>Про затвердження звіту та висновків Ревізійної комісії ПрАТ «АРЖК» за 2021 рік.</w:t>
            </w:r>
          </w:p>
        </w:tc>
      </w:tr>
      <w:tr w:rsidR="00D15DAB" w:rsidRPr="00676233" w14:paraId="61C6B0EE"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558C4B3B"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2:</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022F0B07" w14:textId="77777777" w:rsidR="00D15DAB" w:rsidRPr="00E8597C" w:rsidRDefault="00C61853" w:rsidP="00402DA8">
            <w:pPr>
              <w:jc w:val="both"/>
              <w:rPr>
                <w:i/>
                <w:iCs/>
                <w:lang w:val="uk-UA"/>
              </w:rPr>
            </w:pPr>
            <w:r w:rsidRPr="00E8597C">
              <w:rPr>
                <w:lang w:val="uk-UA"/>
              </w:rPr>
              <w:t>Затвердити звіт та висновки Ревізійної комісії ПрАТ «АРЖК» за 2021 рік, що додаються до Протоколу річних Загальних зборів акціонерів ПрАТ «АРЖК».</w:t>
            </w:r>
          </w:p>
        </w:tc>
      </w:tr>
      <w:tr w:rsidR="00D15DAB" w:rsidRPr="00E8597C" w14:paraId="25E417EB" w14:textId="77777777" w:rsidTr="00E8597C">
        <w:trPr>
          <w:gridAfter w:val="1"/>
          <w:wAfter w:w="64" w:type="dxa"/>
          <w:trHeight w:val="597"/>
        </w:trPr>
        <w:tc>
          <w:tcPr>
            <w:tcW w:w="3121" w:type="dxa"/>
            <w:tcBorders>
              <w:top w:val="single" w:sz="4" w:space="0" w:color="000000"/>
              <w:left w:val="single" w:sz="4" w:space="0" w:color="000000"/>
              <w:bottom w:val="single" w:sz="4" w:space="0" w:color="000000"/>
            </w:tcBorders>
            <w:shd w:val="clear" w:color="auto" w:fill="auto"/>
            <w:vAlign w:val="center"/>
          </w:tcPr>
          <w:p w14:paraId="1E7E8CCE"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8C5B" w14:textId="77777777" w:rsidR="00D15DAB" w:rsidRPr="00E8597C" w:rsidRDefault="00D15DAB">
            <w:pPr>
              <w:snapToGrid w:val="0"/>
              <w:rPr>
                <w:color w:val="000000"/>
                <w:sz w:val="20"/>
                <w:szCs w:val="20"/>
                <w:lang w:val="uk-UA"/>
              </w:rPr>
            </w:pPr>
          </w:p>
          <w:p w14:paraId="48D170E0" w14:textId="77777777" w:rsidR="00D15DAB" w:rsidRPr="00E8597C" w:rsidRDefault="006A4A38">
            <w:pPr>
              <w:rPr>
                <w:color w:val="000000"/>
                <w:sz w:val="20"/>
                <w:szCs w:val="20"/>
                <w:lang w:val="uk-UA"/>
              </w:rPr>
            </w:pPr>
            <w:r w:rsidRPr="00E8597C">
              <w:rPr>
                <w:noProof/>
                <w:lang w:eastAsia="ru-RU"/>
              </w:rPr>
              <mc:AlternateContent>
                <mc:Choice Requires="wps">
                  <w:drawing>
                    <wp:anchor distT="0" distB="0" distL="0" distR="114300" simplePos="0" relativeHeight="251647488" behindDoc="0" locked="0" layoutInCell="1" allowOverlap="1" wp14:anchorId="099D1EE6" wp14:editId="6BB709EA">
                      <wp:simplePos x="0" y="0"/>
                      <wp:positionH relativeFrom="margin">
                        <wp:posOffset>0</wp:posOffset>
                      </wp:positionH>
                      <wp:positionV relativeFrom="paragraph">
                        <wp:posOffset>-94615</wp:posOffset>
                      </wp:positionV>
                      <wp:extent cx="3627755" cy="216535"/>
                      <wp:effectExtent l="0" t="0" r="3175" b="3810"/>
                      <wp:wrapSquare wrapText="bothSides"/>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55857E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12D3610"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E7FE7D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EE0FC1"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6DF2120"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906A37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EB8DF39" w14:textId="77777777" w:rsidR="00D15DAB" w:rsidRDefault="00D15DAB">
                                        <w:pPr>
                                          <w:jc w:val="center"/>
                                        </w:pPr>
                                        <w:r>
                                          <w:rPr>
                                            <w:bCs/>
                                            <w:color w:val="000000"/>
                                            <w:sz w:val="20"/>
                                            <w:szCs w:val="20"/>
                                            <w:lang w:val="uk-UA"/>
                                          </w:rPr>
                                          <w:t>УТРИМАВСЯ</w:t>
                                        </w:r>
                                      </w:p>
                                    </w:tc>
                                  </w:tr>
                                </w:tbl>
                                <w:p w14:paraId="29307290"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1EE6" id="Text Box 3" o:spid="_x0000_s1027" type="#_x0000_t202" style="position:absolute;margin-left:0;margin-top:-7.45pt;width:285.65pt;height:17.05pt;z-index:2516474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nv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LhMye9/AgAA&#10;Bw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55857E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12D3610"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E7FE7D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EE0FC1"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6DF2120"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906A37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EB8DF39" w14:textId="77777777" w:rsidR="00D15DAB" w:rsidRDefault="00D15DAB">
                                  <w:pPr>
                                    <w:jc w:val="center"/>
                                  </w:pPr>
                                  <w:r>
                                    <w:rPr>
                                      <w:bCs/>
                                      <w:color w:val="000000"/>
                                      <w:sz w:val="20"/>
                                      <w:szCs w:val="20"/>
                                      <w:lang w:val="uk-UA"/>
                                    </w:rPr>
                                    <w:t>УТРИМАВСЯ</w:t>
                                  </w:r>
                                </w:p>
                              </w:tc>
                            </w:tr>
                          </w:tbl>
                          <w:p w14:paraId="29307290" w14:textId="77777777" w:rsidR="00D15DAB" w:rsidRDefault="00D15DAB">
                            <w:r>
                              <w:t xml:space="preserve"> </w:t>
                            </w:r>
                          </w:p>
                        </w:txbxContent>
                      </v:textbox>
                      <w10:wrap type="square" anchorx="margin"/>
                    </v:shape>
                  </w:pict>
                </mc:Fallback>
              </mc:AlternateContent>
            </w:r>
          </w:p>
        </w:tc>
      </w:tr>
      <w:tr w:rsidR="00D15DAB" w:rsidRPr="00E8597C" w14:paraId="3A1BF2C1" w14:textId="77777777" w:rsidTr="00E8597C">
        <w:trPr>
          <w:gridAfter w:val="1"/>
          <w:wAfter w:w="64" w:type="dxa"/>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3A766458" w14:textId="77777777" w:rsidR="00D15DAB" w:rsidRPr="00E8597C" w:rsidRDefault="00D15DAB">
            <w:pPr>
              <w:rPr>
                <w:i/>
                <w:iCs/>
                <w:lang w:val="uk-UA"/>
              </w:rPr>
            </w:pPr>
            <w:r w:rsidRPr="00E8597C">
              <w:rPr>
                <w:bCs/>
                <w:iCs/>
                <w:color w:val="000000"/>
                <w:sz w:val="20"/>
                <w:szCs w:val="20"/>
                <w:lang w:val="uk-UA"/>
              </w:rPr>
              <w:t>Питання порядку денного № 3,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52DE" w14:textId="77777777" w:rsidR="00D15DAB" w:rsidRPr="00E8597C" w:rsidRDefault="00C61853" w:rsidP="00C61853">
            <w:pPr>
              <w:pStyle w:val="ab"/>
              <w:tabs>
                <w:tab w:val="left" w:pos="426"/>
              </w:tabs>
              <w:rPr>
                <w:i/>
                <w:iCs/>
                <w:lang w:val="uk-UA"/>
              </w:rPr>
            </w:pPr>
            <w:r w:rsidRPr="00E8597C">
              <w:rPr>
                <w:lang w:val="uk-UA"/>
              </w:rPr>
              <w:t xml:space="preserve">3. </w:t>
            </w:r>
            <w:r w:rsidRPr="00E8597C">
              <w:rPr>
                <w:bCs/>
                <w:lang w:val="uk-UA"/>
              </w:rPr>
              <w:t>Про розгляд звіту та висновків</w:t>
            </w:r>
            <w:r w:rsidRPr="00E8597C">
              <w:rPr>
                <w:color w:val="000000"/>
                <w:lang w:val="uk-UA" w:eastAsia="uk-UA"/>
              </w:rPr>
              <w:t xml:space="preserve"> зовнішнього аудиту та затвердження заходів за результатами їх розгляду</w:t>
            </w:r>
            <w:r w:rsidRPr="00E8597C">
              <w:rPr>
                <w:bCs/>
                <w:lang w:val="uk-UA"/>
              </w:rPr>
              <w:t>.</w:t>
            </w:r>
          </w:p>
        </w:tc>
      </w:tr>
      <w:tr w:rsidR="00D15DAB" w:rsidRPr="00E8597C" w14:paraId="053859D3" w14:textId="77777777" w:rsidTr="00E8597C">
        <w:trPr>
          <w:gridAfter w:val="1"/>
          <w:wAfter w:w="64" w:type="dxa"/>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5D3CA35D"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3:</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0B09" w14:textId="77777777" w:rsidR="00D15DAB" w:rsidRPr="00E8597C" w:rsidRDefault="00C61853">
            <w:pPr>
              <w:tabs>
                <w:tab w:val="left" w:pos="709"/>
                <w:tab w:val="left" w:pos="992"/>
              </w:tabs>
              <w:jc w:val="both"/>
              <w:rPr>
                <w:lang w:val="uk-UA"/>
              </w:rPr>
            </w:pPr>
            <w:r w:rsidRPr="00E8597C">
              <w:rPr>
                <w:lang w:val="uk-UA"/>
              </w:rPr>
              <w:t xml:space="preserve">За результатами розгляду затвердити звіт та висновки зовнішнього аудитора </w:t>
            </w:r>
            <w:r w:rsidRPr="00E8597C">
              <w:rPr>
                <w:bCs/>
                <w:lang w:val="uk-UA"/>
              </w:rPr>
              <w:t xml:space="preserve">ТОВ </w:t>
            </w:r>
            <w:r w:rsidRPr="00E8597C">
              <w:rPr>
                <w:lang w:val="uk-UA"/>
              </w:rPr>
              <w:t>«БЕНТАМС АУДИТ»  за 2021 рік.</w:t>
            </w:r>
          </w:p>
        </w:tc>
      </w:tr>
      <w:tr w:rsidR="00D15DAB" w:rsidRPr="00E8597C" w14:paraId="2D28AD54" w14:textId="77777777" w:rsidTr="00E8597C">
        <w:trPr>
          <w:gridAfter w:val="1"/>
          <w:wAfter w:w="64" w:type="dxa"/>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5DDAA960"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AAC8" w14:textId="77777777" w:rsidR="00D15DAB" w:rsidRPr="00E8597C" w:rsidRDefault="00D15DAB">
            <w:pPr>
              <w:tabs>
                <w:tab w:val="left" w:pos="709"/>
                <w:tab w:val="left" w:pos="992"/>
              </w:tabs>
              <w:snapToGrid w:val="0"/>
              <w:ind w:left="142" w:firstLine="425"/>
              <w:jc w:val="both"/>
              <w:rPr>
                <w:rFonts w:eastAsia="Calibri"/>
                <w:bCs/>
                <w:i/>
                <w:iCs/>
                <w:sz w:val="22"/>
                <w:szCs w:val="22"/>
                <w:lang w:val="uk-UA"/>
              </w:rPr>
            </w:pPr>
          </w:p>
          <w:p w14:paraId="36C48B81" w14:textId="77777777" w:rsidR="00D15DAB" w:rsidRPr="00E8597C" w:rsidRDefault="006A4A38">
            <w:pPr>
              <w:tabs>
                <w:tab w:val="left" w:pos="709"/>
                <w:tab w:val="left" w:pos="992"/>
              </w:tabs>
              <w:ind w:left="142" w:firstLine="425"/>
              <w:jc w:val="both"/>
              <w:rPr>
                <w:rFonts w:eastAsia="Calibri"/>
                <w:bCs/>
                <w:i/>
                <w:iCs/>
                <w:sz w:val="22"/>
                <w:szCs w:val="22"/>
                <w:lang w:val="uk-UA"/>
              </w:rPr>
            </w:pPr>
            <w:r w:rsidRPr="00E8597C">
              <w:rPr>
                <w:noProof/>
                <w:lang w:eastAsia="ru-RU"/>
              </w:rPr>
              <mc:AlternateContent>
                <mc:Choice Requires="wps">
                  <w:drawing>
                    <wp:anchor distT="0" distB="0" distL="0" distR="114300" simplePos="0" relativeHeight="251648512" behindDoc="0" locked="0" layoutInCell="1" allowOverlap="1" wp14:anchorId="680434DB" wp14:editId="046CA4FB">
                      <wp:simplePos x="0" y="0"/>
                      <wp:positionH relativeFrom="margin">
                        <wp:posOffset>0</wp:posOffset>
                      </wp:positionH>
                      <wp:positionV relativeFrom="paragraph">
                        <wp:posOffset>-94615</wp:posOffset>
                      </wp:positionV>
                      <wp:extent cx="3627755" cy="216535"/>
                      <wp:effectExtent l="0" t="0" r="3175" b="4445"/>
                      <wp:wrapSquare wrapText="bothSides"/>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CA264F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8E326F5"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D5A57D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DEA022C"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56204B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C5B92D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01CD19D" w14:textId="77777777" w:rsidR="00D15DAB" w:rsidRDefault="00D15DAB">
                                        <w:pPr>
                                          <w:jc w:val="center"/>
                                        </w:pPr>
                                        <w:r>
                                          <w:rPr>
                                            <w:bCs/>
                                            <w:color w:val="000000"/>
                                            <w:sz w:val="20"/>
                                            <w:szCs w:val="20"/>
                                            <w:lang w:val="uk-UA"/>
                                          </w:rPr>
                                          <w:t>УТРИМАВСЯ</w:t>
                                        </w:r>
                                      </w:p>
                                    </w:tc>
                                  </w:tr>
                                </w:tbl>
                                <w:p w14:paraId="0D07B438"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434DB" id="Text Box 4" o:spid="_x0000_s1028" type="#_x0000_t202" style="position:absolute;left:0;text-align:left;margin-left:0;margin-top:-7.45pt;width:285.65pt;height:17.05pt;z-index:2516485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EK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T49xCn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CA264F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8E326F5"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D5A57D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DEA022C"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56204B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C5B92D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01CD19D" w14:textId="77777777" w:rsidR="00D15DAB" w:rsidRDefault="00D15DAB">
                                  <w:pPr>
                                    <w:jc w:val="center"/>
                                  </w:pPr>
                                  <w:r>
                                    <w:rPr>
                                      <w:bCs/>
                                      <w:color w:val="000000"/>
                                      <w:sz w:val="20"/>
                                      <w:szCs w:val="20"/>
                                      <w:lang w:val="uk-UA"/>
                                    </w:rPr>
                                    <w:t>УТРИМАВСЯ</w:t>
                                  </w:r>
                                </w:p>
                              </w:tc>
                            </w:tr>
                          </w:tbl>
                          <w:p w14:paraId="0D07B438" w14:textId="77777777" w:rsidR="00D15DAB" w:rsidRDefault="00D15DAB">
                            <w:r>
                              <w:t xml:space="preserve"> </w:t>
                            </w:r>
                          </w:p>
                        </w:txbxContent>
                      </v:textbox>
                      <w10:wrap type="square" anchorx="margin"/>
                    </v:shape>
                  </w:pict>
                </mc:Fallback>
              </mc:AlternateContent>
            </w:r>
          </w:p>
        </w:tc>
      </w:tr>
      <w:tr w:rsidR="00D15DAB" w:rsidRPr="00676233" w14:paraId="0A8BAF1B" w14:textId="77777777" w:rsidTr="00E8597C">
        <w:trPr>
          <w:gridAfter w:val="1"/>
          <w:wAfter w:w="64" w:type="dxa"/>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0C8E44B6" w14:textId="77777777" w:rsidR="00D15DAB" w:rsidRPr="00E8597C" w:rsidRDefault="00D15DAB">
            <w:pPr>
              <w:rPr>
                <w:b/>
                <w:bCs/>
                <w:i/>
                <w:iCs/>
                <w:lang w:val="uk-UA"/>
              </w:rPr>
            </w:pPr>
            <w:r w:rsidRPr="00E8597C">
              <w:rPr>
                <w:bCs/>
                <w:iCs/>
                <w:color w:val="000000"/>
                <w:sz w:val="20"/>
                <w:szCs w:val="20"/>
                <w:lang w:val="uk-UA"/>
              </w:rPr>
              <w:t>Питання порядку денного № 4,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C1C0" w14:textId="77777777" w:rsidR="00D15DAB" w:rsidRPr="00E8597C" w:rsidRDefault="00402DA8" w:rsidP="00402DA8">
            <w:pPr>
              <w:pStyle w:val="ab"/>
              <w:tabs>
                <w:tab w:val="left" w:pos="426"/>
              </w:tabs>
              <w:rPr>
                <w:i/>
                <w:iCs/>
                <w:lang w:val="uk-UA"/>
              </w:rPr>
            </w:pPr>
            <w:r w:rsidRPr="00E8597C">
              <w:rPr>
                <w:lang w:val="uk-UA"/>
              </w:rPr>
              <w:t xml:space="preserve">4. </w:t>
            </w:r>
            <w:r w:rsidRPr="00E8597C">
              <w:rPr>
                <w:bCs/>
                <w:lang w:val="uk-UA"/>
              </w:rPr>
              <w:t>Про прийняття рішення за наслідками розгляду звіту Наглядової ради ПрАТ «АРЖК», звіту Ревізійної комісії ПрАТ «АРЖК».</w:t>
            </w:r>
          </w:p>
        </w:tc>
      </w:tr>
      <w:tr w:rsidR="00D15DAB" w:rsidRPr="00676233" w14:paraId="690A7E0D"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2BC955CF"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4:</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A61C" w14:textId="77777777" w:rsidR="00D15DAB" w:rsidRPr="00E8597C" w:rsidRDefault="00402DA8">
            <w:pPr>
              <w:tabs>
                <w:tab w:val="left" w:pos="709"/>
                <w:tab w:val="left" w:pos="992"/>
              </w:tabs>
              <w:ind w:left="142" w:firstLine="425"/>
              <w:jc w:val="both"/>
              <w:rPr>
                <w:i/>
                <w:iCs/>
                <w:lang w:val="uk-UA"/>
              </w:rPr>
            </w:pPr>
            <w:r w:rsidRPr="00E8597C">
              <w:rPr>
                <w:lang w:val="uk-UA"/>
              </w:rPr>
              <w:t>За наслідками розгляду звіту Наглядової ради ПрАТ «АРЖК», звіту та висновків Ревізійної комісії ПрАТ «АРЖК» прийняти до відома інформацію, зазначену у цих звітах.</w:t>
            </w:r>
          </w:p>
        </w:tc>
      </w:tr>
      <w:tr w:rsidR="00D15DAB" w:rsidRPr="00E8597C" w14:paraId="0A13A8A3" w14:textId="77777777" w:rsidTr="00E8597C">
        <w:trPr>
          <w:gridAfter w:val="1"/>
          <w:wAfter w:w="64" w:type="dxa"/>
          <w:trHeight w:val="597"/>
        </w:trPr>
        <w:tc>
          <w:tcPr>
            <w:tcW w:w="3121" w:type="dxa"/>
            <w:tcBorders>
              <w:top w:val="single" w:sz="4" w:space="0" w:color="000000"/>
              <w:left w:val="single" w:sz="4" w:space="0" w:color="000000"/>
              <w:bottom w:val="single" w:sz="4" w:space="0" w:color="000000"/>
            </w:tcBorders>
            <w:shd w:val="clear" w:color="auto" w:fill="auto"/>
            <w:vAlign w:val="center"/>
          </w:tcPr>
          <w:p w14:paraId="5292988E"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65A3" w14:textId="77777777" w:rsidR="00D15DAB" w:rsidRPr="00E8597C" w:rsidRDefault="00D15DAB">
            <w:pPr>
              <w:snapToGrid w:val="0"/>
              <w:rPr>
                <w:color w:val="000000"/>
                <w:sz w:val="20"/>
                <w:szCs w:val="20"/>
                <w:lang w:val="uk-UA"/>
              </w:rPr>
            </w:pPr>
          </w:p>
          <w:p w14:paraId="008F0732" w14:textId="77777777" w:rsidR="00D15DAB" w:rsidRPr="00E8597C" w:rsidRDefault="006A4A38">
            <w:pPr>
              <w:rPr>
                <w:color w:val="000000"/>
                <w:sz w:val="20"/>
                <w:szCs w:val="20"/>
                <w:lang w:val="uk-UA"/>
              </w:rPr>
            </w:pPr>
            <w:r w:rsidRPr="00E8597C">
              <w:rPr>
                <w:noProof/>
                <w:lang w:eastAsia="ru-RU"/>
              </w:rPr>
              <mc:AlternateContent>
                <mc:Choice Requires="wps">
                  <w:drawing>
                    <wp:anchor distT="0" distB="0" distL="0" distR="114300" simplePos="0" relativeHeight="251651584" behindDoc="0" locked="0" layoutInCell="1" allowOverlap="1" wp14:anchorId="5701E87B" wp14:editId="7F409278">
                      <wp:simplePos x="0" y="0"/>
                      <wp:positionH relativeFrom="margin">
                        <wp:posOffset>0</wp:posOffset>
                      </wp:positionH>
                      <wp:positionV relativeFrom="paragraph">
                        <wp:posOffset>-94615</wp:posOffset>
                      </wp:positionV>
                      <wp:extent cx="3627755" cy="216535"/>
                      <wp:effectExtent l="0" t="4445" r="3175"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CAD5D7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A03F6D"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23AE203A"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170C90"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1149D2B2"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824BD1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14773809" w14:textId="77777777" w:rsidR="00D15DAB" w:rsidRDefault="00D15DAB">
                                        <w:pPr>
                                          <w:jc w:val="center"/>
                                        </w:pPr>
                                        <w:r>
                                          <w:rPr>
                                            <w:bCs/>
                                            <w:color w:val="000000"/>
                                            <w:sz w:val="20"/>
                                            <w:szCs w:val="20"/>
                                            <w:lang w:val="uk-UA"/>
                                          </w:rPr>
                                          <w:t>УТРИМАВСЯ</w:t>
                                        </w:r>
                                      </w:p>
                                    </w:tc>
                                  </w:tr>
                                </w:tbl>
                                <w:p w14:paraId="61E7F19A"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E87B" id="Text Box 7" o:spid="_x0000_s1029" type="#_x0000_t202" style="position:absolute;margin-left:0;margin-top:-7.45pt;width:285.65pt;height:17.05pt;z-index:2516515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UM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5lJFDH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CAD5D7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A03F6D"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23AE203A"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170C90"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1149D2B2"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824BD1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14773809" w14:textId="77777777" w:rsidR="00D15DAB" w:rsidRDefault="00D15DAB">
                                  <w:pPr>
                                    <w:jc w:val="center"/>
                                  </w:pPr>
                                  <w:r>
                                    <w:rPr>
                                      <w:bCs/>
                                      <w:color w:val="000000"/>
                                      <w:sz w:val="20"/>
                                      <w:szCs w:val="20"/>
                                      <w:lang w:val="uk-UA"/>
                                    </w:rPr>
                                    <w:t>УТРИМАВСЯ</w:t>
                                  </w:r>
                                </w:p>
                              </w:tc>
                            </w:tr>
                          </w:tbl>
                          <w:p w14:paraId="61E7F19A" w14:textId="77777777" w:rsidR="00D15DAB" w:rsidRDefault="00D15DAB">
                            <w:r>
                              <w:t xml:space="preserve"> </w:t>
                            </w:r>
                          </w:p>
                        </w:txbxContent>
                      </v:textbox>
                      <w10:wrap type="square" anchorx="margin"/>
                    </v:shape>
                  </w:pict>
                </mc:Fallback>
              </mc:AlternateContent>
            </w:r>
          </w:p>
        </w:tc>
      </w:tr>
      <w:tr w:rsidR="00D15DAB" w:rsidRPr="00E8597C" w14:paraId="303DA0D0" w14:textId="77777777" w:rsidTr="00E8597C">
        <w:trPr>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2F3933C8" w14:textId="77777777" w:rsidR="00D15DAB" w:rsidRPr="00E8597C" w:rsidRDefault="00D15DAB">
            <w:pPr>
              <w:rPr>
                <w:rFonts w:eastAsia="Calibri"/>
                <w:bCs/>
                <w:i/>
                <w:iCs/>
                <w:sz w:val="22"/>
                <w:szCs w:val="22"/>
                <w:lang w:val="uk-UA"/>
              </w:rPr>
            </w:pPr>
            <w:r w:rsidRPr="00E8597C">
              <w:rPr>
                <w:bCs/>
                <w:iCs/>
                <w:color w:val="000000"/>
                <w:sz w:val="20"/>
                <w:szCs w:val="20"/>
                <w:lang w:val="uk-UA"/>
              </w:rPr>
              <w:lastRenderedPageBreak/>
              <w:t>Питання порядку денного № 5, винесене на голосування:</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45856" w14:textId="77777777" w:rsidR="00D15DAB" w:rsidRPr="00E8597C" w:rsidRDefault="00402DA8" w:rsidP="00402DA8">
            <w:pPr>
              <w:pStyle w:val="ab"/>
              <w:tabs>
                <w:tab w:val="left" w:pos="426"/>
              </w:tabs>
              <w:rPr>
                <w:lang w:val="uk-UA"/>
              </w:rPr>
            </w:pPr>
            <w:r w:rsidRPr="00E8597C">
              <w:rPr>
                <w:lang w:val="uk-UA"/>
              </w:rPr>
              <w:t xml:space="preserve">5. </w:t>
            </w:r>
            <w:r w:rsidRPr="00E8597C">
              <w:rPr>
                <w:bCs/>
                <w:lang w:val="uk-UA"/>
              </w:rPr>
              <w:t xml:space="preserve">Про затвердження річного звіту ПрАТ «АРЖК» за 2021 рік. </w:t>
            </w:r>
          </w:p>
        </w:tc>
      </w:tr>
      <w:tr w:rsidR="00D15DAB" w:rsidRPr="00E8597C" w14:paraId="3429A31C" w14:textId="77777777" w:rsidTr="00E8597C">
        <w:trPr>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474F2B52"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5:</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DC7E0" w14:textId="77777777" w:rsidR="00D15DAB" w:rsidRPr="00E8597C" w:rsidRDefault="00402DA8">
            <w:pPr>
              <w:tabs>
                <w:tab w:val="left" w:pos="993"/>
              </w:tabs>
              <w:ind w:firstLine="567"/>
              <w:jc w:val="both"/>
              <w:rPr>
                <w:bCs/>
                <w:i/>
                <w:iCs/>
                <w:lang w:val="uk-UA"/>
              </w:rPr>
            </w:pPr>
            <w:r w:rsidRPr="00E8597C">
              <w:rPr>
                <w:bCs/>
                <w:lang w:val="uk-UA"/>
              </w:rPr>
              <w:t>Затвердити річний звіт ПрАТ «АРЖК» за 2021 рік,</w:t>
            </w:r>
            <w:r w:rsidRPr="00E8597C">
              <w:rPr>
                <w:lang w:val="uk-UA"/>
              </w:rPr>
              <w:t xml:space="preserve"> що додається до Протоколу річних Загальних зборів акціонерів ПрАТ «АРЖК».</w:t>
            </w:r>
          </w:p>
        </w:tc>
      </w:tr>
      <w:tr w:rsidR="00D15DAB" w:rsidRPr="00E8597C" w14:paraId="6EDBAB81" w14:textId="77777777" w:rsidTr="00E8597C">
        <w:trPr>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3C632EA2"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0BEF0" w14:textId="77777777" w:rsidR="00D15DAB" w:rsidRPr="00E8597C" w:rsidRDefault="00D15DAB">
            <w:pPr>
              <w:tabs>
                <w:tab w:val="left" w:pos="709"/>
                <w:tab w:val="left" w:pos="992"/>
              </w:tabs>
              <w:snapToGrid w:val="0"/>
              <w:ind w:left="142" w:firstLine="425"/>
              <w:jc w:val="both"/>
              <w:rPr>
                <w:rFonts w:eastAsia="Calibri"/>
                <w:bCs/>
                <w:i/>
                <w:iCs/>
                <w:sz w:val="22"/>
                <w:szCs w:val="22"/>
                <w:lang w:val="uk-UA"/>
              </w:rPr>
            </w:pPr>
          </w:p>
          <w:p w14:paraId="6BA9DEF7" w14:textId="77777777" w:rsidR="00D15DAB" w:rsidRPr="00E8597C" w:rsidRDefault="006A4A38">
            <w:pPr>
              <w:tabs>
                <w:tab w:val="left" w:pos="709"/>
                <w:tab w:val="left" w:pos="992"/>
              </w:tabs>
              <w:ind w:left="142" w:firstLine="425"/>
              <w:jc w:val="both"/>
              <w:rPr>
                <w:rFonts w:eastAsia="Calibri"/>
                <w:bCs/>
                <w:i/>
                <w:iCs/>
                <w:sz w:val="22"/>
                <w:szCs w:val="22"/>
                <w:lang w:val="uk-UA"/>
              </w:rPr>
            </w:pPr>
            <w:r w:rsidRPr="00E8597C">
              <w:rPr>
                <w:noProof/>
                <w:lang w:eastAsia="ru-RU"/>
              </w:rPr>
              <mc:AlternateContent>
                <mc:Choice Requires="wps">
                  <w:drawing>
                    <wp:anchor distT="0" distB="0" distL="0" distR="114300" simplePos="0" relativeHeight="251652608" behindDoc="0" locked="0" layoutInCell="1" allowOverlap="1" wp14:anchorId="6B3FF2FD" wp14:editId="0F59B53F">
                      <wp:simplePos x="0" y="0"/>
                      <wp:positionH relativeFrom="margin">
                        <wp:posOffset>0</wp:posOffset>
                      </wp:positionH>
                      <wp:positionV relativeFrom="paragraph">
                        <wp:posOffset>-94615</wp:posOffset>
                      </wp:positionV>
                      <wp:extent cx="3627755" cy="216535"/>
                      <wp:effectExtent l="0" t="1905" r="3175" b="635"/>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6C673D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C807AA"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49DACCD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F123E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2FB3FEA"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CFDC8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04C3628" w14:textId="77777777" w:rsidR="00D15DAB" w:rsidRDefault="00D15DAB">
                                        <w:pPr>
                                          <w:jc w:val="center"/>
                                        </w:pPr>
                                        <w:r>
                                          <w:rPr>
                                            <w:bCs/>
                                            <w:color w:val="000000"/>
                                            <w:sz w:val="20"/>
                                            <w:szCs w:val="20"/>
                                            <w:lang w:val="uk-UA"/>
                                          </w:rPr>
                                          <w:t>УТРИМАВСЯ</w:t>
                                        </w:r>
                                      </w:p>
                                    </w:tc>
                                  </w:tr>
                                </w:tbl>
                                <w:p w14:paraId="56563094"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FF2FD" id="Text Box 8" o:spid="_x0000_s1030" type="#_x0000_t202" style="position:absolute;left:0;text-align:left;margin-left:0;margin-top:-7.45pt;width:285.65pt;height:17.05pt;z-index:25165260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A/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NMNED9/AgAA&#10;Bw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6C673D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C807AA"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49DACCD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F123E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2FB3FEA"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CFDC8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04C3628" w14:textId="77777777" w:rsidR="00D15DAB" w:rsidRDefault="00D15DAB">
                                  <w:pPr>
                                    <w:jc w:val="center"/>
                                  </w:pPr>
                                  <w:r>
                                    <w:rPr>
                                      <w:bCs/>
                                      <w:color w:val="000000"/>
                                      <w:sz w:val="20"/>
                                      <w:szCs w:val="20"/>
                                      <w:lang w:val="uk-UA"/>
                                    </w:rPr>
                                    <w:t>УТРИМАВСЯ</w:t>
                                  </w:r>
                                </w:p>
                              </w:tc>
                            </w:tr>
                          </w:tbl>
                          <w:p w14:paraId="56563094" w14:textId="77777777" w:rsidR="00D15DAB" w:rsidRDefault="00D15DAB">
                            <w:r>
                              <w:t xml:space="preserve"> </w:t>
                            </w:r>
                          </w:p>
                        </w:txbxContent>
                      </v:textbox>
                      <w10:wrap type="square" anchorx="margin"/>
                    </v:shape>
                  </w:pict>
                </mc:Fallback>
              </mc:AlternateContent>
            </w:r>
          </w:p>
        </w:tc>
      </w:tr>
      <w:tr w:rsidR="00D15DAB" w:rsidRPr="00E8597C" w14:paraId="267CB979" w14:textId="77777777" w:rsidTr="00E8597C">
        <w:trPr>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7C4F64C7"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6, винесене на голосування:</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A1C4F" w14:textId="77777777" w:rsidR="00D15DAB" w:rsidRPr="00E8597C" w:rsidRDefault="00402DA8">
            <w:pPr>
              <w:ind w:right="-6"/>
              <w:jc w:val="both"/>
              <w:rPr>
                <w:lang w:val="uk-UA"/>
              </w:rPr>
            </w:pPr>
            <w:r w:rsidRPr="00E8597C">
              <w:rPr>
                <w:lang w:val="uk-UA"/>
              </w:rPr>
              <w:t xml:space="preserve">6. </w:t>
            </w:r>
            <w:r w:rsidRPr="00E8597C">
              <w:rPr>
                <w:bCs/>
                <w:lang w:val="uk-UA"/>
              </w:rPr>
              <w:t>Про розподіл прибутку і збитків ПрАТ «АРЖК» з урахуванням вимог, передбачених чинним законодавством України.</w:t>
            </w:r>
          </w:p>
        </w:tc>
      </w:tr>
      <w:tr w:rsidR="00D15DAB" w:rsidRPr="00676233" w14:paraId="713628AB" w14:textId="77777777" w:rsidTr="00E8597C">
        <w:trPr>
          <w:trHeight w:val="409"/>
        </w:trPr>
        <w:tc>
          <w:tcPr>
            <w:tcW w:w="3121" w:type="dxa"/>
            <w:tcBorders>
              <w:top w:val="single" w:sz="4" w:space="0" w:color="000000"/>
              <w:left w:val="single" w:sz="4" w:space="0" w:color="000000"/>
              <w:bottom w:val="single" w:sz="4" w:space="0" w:color="000000"/>
            </w:tcBorders>
            <w:shd w:val="clear" w:color="auto" w:fill="auto"/>
            <w:vAlign w:val="center"/>
          </w:tcPr>
          <w:p w14:paraId="19E42855"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6:</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C0265" w14:textId="77777777" w:rsidR="00402DA8" w:rsidRPr="00E8597C" w:rsidRDefault="00402DA8" w:rsidP="00402DA8">
            <w:pPr>
              <w:pStyle w:val="ab"/>
              <w:tabs>
                <w:tab w:val="left" w:pos="426"/>
              </w:tabs>
              <w:rPr>
                <w:bCs/>
                <w:lang w:val="uk-UA"/>
              </w:rPr>
            </w:pPr>
            <w:r w:rsidRPr="00E8597C">
              <w:rPr>
                <w:lang w:val="uk-UA"/>
              </w:rPr>
              <w:t>Затвердити збиток за результатами діяльності ПрАТ «АРЖК» в 2021 році в розмірі, 1162 тис грн. (один мільйон сто шістдесят дві тисячі гривень).</w:t>
            </w:r>
          </w:p>
          <w:p w14:paraId="5924BB66" w14:textId="77777777" w:rsidR="00D15DAB" w:rsidRPr="00E8597C" w:rsidRDefault="00402DA8" w:rsidP="00402DA8">
            <w:pPr>
              <w:pStyle w:val="ab"/>
              <w:tabs>
                <w:tab w:val="left" w:pos="426"/>
              </w:tabs>
              <w:rPr>
                <w:bCs/>
                <w:i/>
                <w:iCs/>
                <w:lang w:val="uk-UA"/>
              </w:rPr>
            </w:pPr>
            <w:r w:rsidRPr="00E8597C">
              <w:rPr>
                <w:bCs/>
                <w:lang w:val="uk-UA"/>
              </w:rPr>
              <w:t xml:space="preserve">Враховуючи відсутність прибутку </w:t>
            </w:r>
            <w:r w:rsidRPr="00E8597C">
              <w:rPr>
                <w:lang w:val="uk-UA"/>
              </w:rPr>
              <w:t>за результатами діяльності ПрАТ «АРЖК» в 2021 році виплату річних дивідендів акціонерам не здійснювати.</w:t>
            </w:r>
          </w:p>
        </w:tc>
      </w:tr>
      <w:tr w:rsidR="00D15DAB" w:rsidRPr="00E8597C" w14:paraId="3158A1C3" w14:textId="77777777" w:rsidTr="00E8597C">
        <w:trPr>
          <w:trHeight w:val="692"/>
        </w:trPr>
        <w:tc>
          <w:tcPr>
            <w:tcW w:w="3121" w:type="dxa"/>
            <w:tcBorders>
              <w:top w:val="single" w:sz="4" w:space="0" w:color="000000"/>
              <w:left w:val="single" w:sz="4" w:space="0" w:color="000000"/>
              <w:bottom w:val="single" w:sz="4" w:space="0" w:color="000000"/>
            </w:tcBorders>
            <w:shd w:val="clear" w:color="auto" w:fill="auto"/>
            <w:vAlign w:val="center"/>
          </w:tcPr>
          <w:p w14:paraId="45C3288C"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76995" w14:textId="77777777" w:rsidR="00D15DAB" w:rsidRPr="00E8597C" w:rsidRDefault="00D15DAB">
            <w:pPr>
              <w:tabs>
                <w:tab w:val="left" w:pos="709"/>
                <w:tab w:val="left" w:pos="992"/>
              </w:tabs>
              <w:snapToGrid w:val="0"/>
              <w:ind w:left="142" w:firstLine="425"/>
              <w:jc w:val="both"/>
              <w:rPr>
                <w:rFonts w:eastAsia="Calibri"/>
                <w:bCs/>
                <w:i/>
                <w:iCs/>
                <w:lang w:val="uk-UA"/>
              </w:rPr>
            </w:pPr>
          </w:p>
          <w:p w14:paraId="309A7A75" w14:textId="77777777" w:rsidR="00D15DAB" w:rsidRPr="00E8597C" w:rsidRDefault="006A4A38">
            <w:pPr>
              <w:tabs>
                <w:tab w:val="left" w:pos="709"/>
                <w:tab w:val="left" w:pos="992"/>
              </w:tabs>
              <w:ind w:left="142" w:firstLine="425"/>
              <w:jc w:val="both"/>
              <w:rPr>
                <w:rFonts w:eastAsia="Calibri"/>
                <w:bCs/>
                <w:i/>
                <w:iCs/>
                <w:lang w:val="uk-UA"/>
              </w:rPr>
            </w:pPr>
            <w:r w:rsidRPr="00E8597C">
              <w:rPr>
                <w:noProof/>
                <w:lang w:eastAsia="ru-RU"/>
              </w:rPr>
              <mc:AlternateContent>
                <mc:Choice Requires="wps">
                  <w:drawing>
                    <wp:anchor distT="0" distB="0" distL="0" distR="114300" simplePos="0" relativeHeight="251654656" behindDoc="0" locked="0" layoutInCell="1" allowOverlap="1" wp14:anchorId="7F8AE390" wp14:editId="0E48F590">
                      <wp:simplePos x="0" y="0"/>
                      <wp:positionH relativeFrom="margin">
                        <wp:posOffset>0</wp:posOffset>
                      </wp:positionH>
                      <wp:positionV relativeFrom="paragraph">
                        <wp:posOffset>-94615</wp:posOffset>
                      </wp:positionV>
                      <wp:extent cx="3627755" cy="216535"/>
                      <wp:effectExtent l="0" t="0" r="3175" b="4445"/>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647820A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8B21C8F"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3FE90B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8026C23"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7FFB424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52A3CD0"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06BD932" w14:textId="77777777" w:rsidR="00D15DAB" w:rsidRDefault="00D15DAB">
                                        <w:pPr>
                                          <w:jc w:val="center"/>
                                        </w:pPr>
                                        <w:r>
                                          <w:rPr>
                                            <w:bCs/>
                                            <w:color w:val="000000"/>
                                            <w:sz w:val="20"/>
                                            <w:szCs w:val="20"/>
                                            <w:lang w:val="uk-UA"/>
                                          </w:rPr>
                                          <w:t>УТРИМАВСЯ</w:t>
                                        </w:r>
                                      </w:p>
                                    </w:tc>
                                  </w:tr>
                                </w:tbl>
                                <w:p w14:paraId="6F89065F"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E390" id="Text Box 10" o:spid="_x0000_s1031" type="#_x0000_t202" style="position:absolute;left:0;text-align:left;margin-left:0;margin-top:-7.45pt;width:285.65pt;height:17.05pt;z-index:2516546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Ayfg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lSDQMn4CAAAI&#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647820A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8B21C8F"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3FE90B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8026C23"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7FFB424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52A3CD0"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06BD932" w14:textId="77777777" w:rsidR="00D15DAB" w:rsidRDefault="00D15DAB">
                                  <w:pPr>
                                    <w:jc w:val="center"/>
                                  </w:pPr>
                                  <w:r>
                                    <w:rPr>
                                      <w:bCs/>
                                      <w:color w:val="000000"/>
                                      <w:sz w:val="20"/>
                                      <w:szCs w:val="20"/>
                                      <w:lang w:val="uk-UA"/>
                                    </w:rPr>
                                    <w:t>УТРИМАВСЯ</w:t>
                                  </w:r>
                                </w:p>
                              </w:tc>
                            </w:tr>
                          </w:tbl>
                          <w:p w14:paraId="6F89065F" w14:textId="77777777" w:rsidR="00D15DAB" w:rsidRDefault="00D15DAB">
                            <w:r>
                              <w:t xml:space="preserve"> </w:t>
                            </w:r>
                          </w:p>
                        </w:txbxContent>
                      </v:textbox>
                      <w10:wrap type="square" anchorx="margin"/>
                    </v:shape>
                  </w:pict>
                </mc:Fallback>
              </mc:AlternateContent>
            </w:r>
          </w:p>
        </w:tc>
      </w:tr>
      <w:tr w:rsidR="00D15DAB" w:rsidRPr="00E8597C" w14:paraId="2C67CF09" w14:textId="77777777" w:rsidTr="00E8597C">
        <w:trPr>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304285B7"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7, винесене на голосування:</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08916" w14:textId="77777777" w:rsidR="00D15DAB" w:rsidRPr="00E8597C" w:rsidRDefault="00402DA8" w:rsidP="00402DA8">
            <w:pPr>
              <w:pStyle w:val="ab"/>
              <w:tabs>
                <w:tab w:val="left" w:pos="426"/>
              </w:tabs>
              <w:rPr>
                <w:lang w:val="uk-UA"/>
              </w:rPr>
            </w:pPr>
            <w:r w:rsidRPr="00E8597C">
              <w:rPr>
                <w:lang w:val="uk-UA"/>
              </w:rPr>
              <w:t xml:space="preserve">7. </w:t>
            </w:r>
            <w:r w:rsidRPr="00E8597C">
              <w:rPr>
                <w:bCs/>
                <w:color w:val="000000"/>
                <w:lang w:val="uk-UA" w:eastAsia="uk-UA"/>
              </w:rPr>
              <w:t>Про</w:t>
            </w:r>
            <w:r w:rsidRPr="00E8597C">
              <w:rPr>
                <w:color w:val="000000"/>
                <w:lang w:val="uk-UA" w:eastAsia="uk-UA"/>
              </w:rPr>
              <w:t xml:space="preserve"> затвердження розміру річних дивідендів з урахуванням вимог, передбачених </w:t>
            </w:r>
            <w:r w:rsidRPr="00E8597C">
              <w:rPr>
                <w:bCs/>
                <w:lang w:val="uk-UA"/>
              </w:rPr>
              <w:t>чинним законодавством України.</w:t>
            </w:r>
          </w:p>
        </w:tc>
      </w:tr>
      <w:tr w:rsidR="00D15DAB" w:rsidRPr="00E8597C" w14:paraId="291476D5" w14:textId="77777777" w:rsidTr="00E8597C">
        <w:trPr>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257E4F09"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7:</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AD0AD" w14:textId="77777777" w:rsidR="00D15DAB" w:rsidRPr="00E8597C" w:rsidRDefault="00402DA8">
            <w:pPr>
              <w:jc w:val="both"/>
              <w:rPr>
                <w:lang w:val="uk-UA"/>
              </w:rPr>
            </w:pPr>
            <w:r w:rsidRPr="00E8597C">
              <w:rPr>
                <w:lang w:val="uk-UA"/>
              </w:rPr>
              <w:t>Враховуючи попереднє рішення, розмір річних дивідендів не визначати.</w:t>
            </w:r>
          </w:p>
        </w:tc>
      </w:tr>
      <w:tr w:rsidR="00D15DAB" w:rsidRPr="00E8597C" w14:paraId="2258CDB0" w14:textId="77777777" w:rsidTr="00E8597C">
        <w:trPr>
          <w:trHeight w:val="597"/>
        </w:trPr>
        <w:tc>
          <w:tcPr>
            <w:tcW w:w="3121" w:type="dxa"/>
            <w:tcBorders>
              <w:top w:val="single" w:sz="4" w:space="0" w:color="000000"/>
              <w:left w:val="single" w:sz="4" w:space="0" w:color="000000"/>
              <w:bottom w:val="single" w:sz="4" w:space="0" w:color="000000"/>
            </w:tcBorders>
            <w:shd w:val="clear" w:color="auto" w:fill="auto"/>
            <w:vAlign w:val="center"/>
          </w:tcPr>
          <w:p w14:paraId="111F9822"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C0029" w14:textId="77777777" w:rsidR="00D15DAB" w:rsidRPr="00E8597C" w:rsidRDefault="00D15DAB">
            <w:pPr>
              <w:snapToGrid w:val="0"/>
              <w:rPr>
                <w:color w:val="000000"/>
                <w:lang w:val="uk-UA"/>
              </w:rPr>
            </w:pPr>
          </w:p>
          <w:p w14:paraId="413ED406" w14:textId="77777777" w:rsidR="00D15DAB" w:rsidRPr="00E8597C" w:rsidRDefault="006A4A38">
            <w:pPr>
              <w:rPr>
                <w:color w:val="000000"/>
                <w:lang w:val="uk-UA"/>
              </w:rPr>
            </w:pPr>
            <w:r w:rsidRPr="00E8597C">
              <w:rPr>
                <w:noProof/>
                <w:lang w:eastAsia="ru-RU"/>
              </w:rPr>
              <mc:AlternateContent>
                <mc:Choice Requires="wps">
                  <w:drawing>
                    <wp:anchor distT="0" distB="0" distL="0" distR="114300" simplePos="0" relativeHeight="251656704" behindDoc="0" locked="0" layoutInCell="1" allowOverlap="1" wp14:anchorId="20015EAB" wp14:editId="6F99994A">
                      <wp:simplePos x="0" y="0"/>
                      <wp:positionH relativeFrom="margin">
                        <wp:posOffset>0</wp:posOffset>
                      </wp:positionH>
                      <wp:positionV relativeFrom="paragraph">
                        <wp:posOffset>-94615</wp:posOffset>
                      </wp:positionV>
                      <wp:extent cx="3627755" cy="216535"/>
                      <wp:effectExtent l="0" t="0" r="3175" b="4445"/>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2A3FF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352332A"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7381A3B4"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F721B3D"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78BCDE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66C91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773E788F" w14:textId="77777777" w:rsidR="00D15DAB" w:rsidRDefault="00D15DAB">
                                        <w:pPr>
                                          <w:jc w:val="center"/>
                                        </w:pPr>
                                        <w:r>
                                          <w:rPr>
                                            <w:bCs/>
                                            <w:color w:val="000000"/>
                                            <w:sz w:val="20"/>
                                            <w:szCs w:val="20"/>
                                            <w:lang w:val="uk-UA"/>
                                          </w:rPr>
                                          <w:t>УТРИМАВСЯ</w:t>
                                        </w:r>
                                      </w:p>
                                    </w:tc>
                                  </w:tr>
                                </w:tbl>
                                <w:p w14:paraId="587EA412"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5EAB" id="Text Box 12" o:spid="_x0000_s1032" type="#_x0000_t202" style="position:absolute;margin-left:0;margin-top:-7.45pt;width:285.65pt;height:17.05pt;z-index:25165670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nUfw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OdPidR/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2A3FF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352332A"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7381A3B4"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F721B3D"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78BCDE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66C91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773E788F" w14:textId="77777777" w:rsidR="00D15DAB" w:rsidRDefault="00D15DAB">
                                  <w:pPr>
                                    <w:jc w:val="center"/>
                                  </w:pPr>
                                  <w:r>
                                    <w:rPr>
                                      <w:bCs/>
                                      <w:color w:val="000000"/>
                                      <w:sz w:val="20"/>
                                      <w:szCs w:val="20"/>
                                      <w:lang w:val="uk-UA"/>
                                    </w:rPr>
                                    <w:t>УТРИМАВСЯ</w:t>
                                  </w:r>
                                </w:p>
                              </w:tc>
                            </w:tr>
                          </w:tbl>
                          <w:p w14:paraId="587EA412" w14:textId="77777777" w:rsidR="00D15DAB" w:rsidRDefault="00D15DAB">
                            <w:r>
                              <w:t xml:space="preserve"> </w:t>
                            </w:r>
                          </w:p>
                        </w:txbxContent>
                      </v:textbox>
                      <w10:wrap type="square" anchorx="margin"/>
                    </v:shape>
                  </w:pict>
                </mc:Fallback>
              </mc:AlternateContent>
            </w:r>
          </w:p>
        </w:tc>
      </w:tr>
      <w:tr w:rsidR="00D15DAB" w:rsidRPr="00E8597C" w14:paraId="50A061DB" w14:textId="77777777" w:rsidTr="00E8597C">
        <w:trPr>
          <w:gridAfter w:val="1"/>
          <w:wAfter w:w="64" w:type="dxa"/>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43D794CE"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8,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81B2" w14:textId="77777777" w:rsidR="00D15DAB" w:rsidRPr="00E8597C" w:rsidRDefault="00402DA8" w:rsidP="00402DA8">
            <w:pPr>
              <w:tabs>
                <w:tab w:val="left" w:pos="709"/>
              </w:tabs>
              <w:jc w:val="both"/>
              <w:rPr>
                <w:lang w:val="uk-UA"/>
              </w:rPr>
            </w:pPr>
            <w:r w:rsidRPr="00E8597C">
              <w:rPr>
                <w:lang w:val="uk-UA"/>
              </w:rPr>
              <w:t xml:space="preserve">8. Прийняття рішення про попереднє надання згоди на вчинення значних правочинів щодо розміщення грошових коштів на депозитних рахунках та купівлю облігацій внутрішньої державної позики, які можуть вчинятись </w:t>
            </w:r>
            <w:r w:rsidRPr="00E8597C">
              <w:rPr>
                <w:bCs/>
                <w:lang w:val="uk-UA"/>
              </w:rPr>
              <w:t>уповноваженою особою</w:t>
            </w:r>
            <w:r w:rsidRPr="00E8597C">
              <w:rPr>
                <w:lang w:val="uk-UA"/>
              </w:rPr>
              <w:t xml:space="preserve"> ПрАТ «АРЖК» протягом одного року з дати прийняття рішення.</w:t>
            </w:r>
          </w:p>
        </w:tc>
      </w:tr>
      <w:tr w:rsidR="00D15DAB" w:rsidRPr="00676233" w14:paraId="7DD010A8"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33D6E062" w14:textId="77777777" w:rsidR="00D15DAB" w:rsidRPr="00E8597C" w:rsidRDefault="00D15DAB" w:rsidP="00402DA8">
            <w:pPr>
              <w:rPr>
                <w:lang w:val="uk-UA"/>
              </w:rPr>
            </w:pPr>
            <w:r w:rsidRPr="00E8597C">
              <w:rPr>
                <w:bCs/>
                <w:iCs/>
                <w:color w:val="000000"/>
                <w:sz w:val="20"/>
                <w:szCs w:val="20"/>
                <w:lang w:val="uk-UA"/>
              </w:rPr>
              <w:t>Проект рішення</w:t>
            </w:r>
            <w:r w:rsidR="00402DA8" w:rsidRPr="00E8597C">
              <w:rPr>
                <w:bCs/>
                <w:iCs/>
                <w:color w:val="000000"/>
                <w:sz w:val="20"/>
                <w:szCs w:val="20"/>
                <w:lang w:val="uk-UA"/>
              </w:rPr>
              <w:t xml:space="preserve"> № 1 </w:t>
            </w:r>
            <w:r w:rsidRPr="00E8597C">
              <w:rPr>
                <w:bCs/>
                <w:iCs/>
                <w:color w:val="000000"/>
                <w:sz w:val="20"/>
                <w:szCs w:val="20"/>
                <w:lang w:val="uk-UA"/>
              </w:rPr>
              <w:t>з питання порядку денного № 8:</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D090" w14:textId="77777777" w:rsidR="00D15DAB" w:rsidRPr="00E8597C" w:rsidRDefault="00D15DAB" w:rsidP="00AF692B">
            <w:pPr>
              <w:shd w:val="clear" w:color="auto" w:fill="FFFFFF" w:themeFill="background1"/>
              <w:jc w:val="both"/>
              <w:rPr>
                <w:bCs/>
                <w:i/>
                <w:iCs/>
                <w:lang w:val="uk-UA"/>
              </w:rPr>
            </w:pPr>
            <w:r w:rsidRPr="00E8597C">
              <w:rPr>
                <w:lang w:val="uk-UA"/>
              </w:rPr>
              <w:t xml:space="preserve">1. </w:t>
            </w:r>
            <w:r w:rsidR="00AF692B" w:rsidRPr="00E8597C">
              <w:rPr>
                <w:bCs/>
                <w:lang w:val="uk-UA"/>
              </w:rPr>
              <w:t xml:space="preserve">Попередньо надати згоду на вчинення </w:t>
            </w:r>
            <w:r w:rsidR="00AF692B" w:rsidRPr="00E8597C">
              <w:rPr>
                <w:lang w:val="uk-UA"/>
              </w:rPr>
              <w:t xml:space="preserve">значних правочинів щодо розміщення грошових коштів на депозитних рахунках та купівлю облігацій внутрішньої державної позики, які можуть вчинятись особисто Головою Правління ПрАТ «АРЖК» або на підставі виданої ним довіреності, протягом одного року починаючи з дати прийняття цього рішення, без необхідності подальшого їх схвалення Загальними зборами акціонерів ПрАТ «АРЖК», а саме: правочини які стосуються розміщення грошових коштів на депозитних рахунках, правочини які стосуються купівлі облігацій внутрішньої державної позики, якщо сума грошових коштів за будь-яким з перелічених </w:t>
            </w:r>
            <w:r w:rsidR="00AF692B" w:rsidRPr="00E8597C">
              <w:rPr>
                <w:lang w:val="uk-UA"/>
              </w:rPr>
              <w:lastRenderedPageBreak/>
              <w:t>правочинів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300 000 000 (триста мільйонів) гривень.</w:t>
            </w:r>
          </w:p>
        </w:tc>
      </w:tr>
      <w:tr w:rsidR="00D15DAB" w:rsidRPr="00E8597C" w14:paraId="5A3AB392"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321BEFE6" w14:textId="77777777" w:rsidR="00D15DAB" w:rsidRPr="00E8597C" w:rsidRDefault="00D15DAB">
            <w:pPr>
              <w:widowControl w:val="0"/>
              <w:spacing w:after="120"/>
              <w:rPr>
                <w:color w:val="000000"/>
                <w:sz w:val="20"/>
                <w:szCs w:val="20"/>
                <w:lang w:val="uk-UA"/>
              </w:rPr>
            </w:pPr>
            <w:r w:rsidRPr="00E8597C">
              <w:rPr>
                <w:sz w:val="20"/>
                <w:szCs w:val="20"/>
                <w:lang w:val="uk-UA"/>
              </w:rPr>
              <w:lastRenderedPageBreak/>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0F90" w14:textId="77777777" w:rsidR="00D15DAB" w:rsidRPr="00E8597C" w:rsidRDefault="00D15DAB">
            <w:pPr>
              <w:snapToGrid w:val="0"/>
              <w:rPr>
                <w:color w:val="000000"/>
                <w:lang w:val="uk-UA"/>
              </w:rPr>
            </w:pPr>
          </w:p>
          <w:p w14:paraId="4694EC51" w14:textId="77777777" w:rsidR="00D15DAB" w:rsidRPr="00E8597C" w:rsidRDefault="006A4A38">
            <w:pPr>
              <w:rPr>
                <w:color w:val="000000"/>
                <w:lang w:val="uk-UA"/>
              </w:rPr>
            </w:pPr>
            <w:r w:rsidRPr="00E8597C">
              <w:rPr>
                <w:noProof/>
                <w:lang w:eastAsia="ru-RU"/>
              </w:rPr>
              <mc:AlternateContent>
                <mc:Choice Requires="wps">
                  <w:drawing>
                    <wp:anchor distT="0" distB="0" distL="0" distR="114300" simplePos="0" relativeHeight="251657728" behindDoc="0" locked="0" layoutInCell="1" allowOverlap="1" wp14:anchorId="729A9D8C" wp14:editId="309AF2D4">
                      <wp:simplePos x="0" y="0"/>
                      <wp:positionH relativeFrom="margin">
                        <wp:posOffset>0</wp:posOffset>
                      </wp:positionH>
                      <wp:positionV relativeFrom="paragraph">
                        <wp:posOffset>-94615</wp:posOffset>
                      </wp:positionV>
                      <wp:extent cx="3627755" cy="216535"/>
                      <wp:effectExtent l="0" t="3810" r="3175"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9714ED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695C932"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B5441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A509146"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3FE20671"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DF8FD"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1E5D6E1" w14:textId="77777777" w:rsidR="00D15DAB" w:rsidRDefault="00D15DAB">
                                        <w:pPr>
                                          <w:jc w:val="center"/>
                                        </w:pPr>
                                        <w:r>
                                          <w:rPr>
                                            <w:bCs/>
                                            <w:color w:val="000000"/>
                                            <w:sz w:val="20"/>
                                            <w:szCs w:val="20"/>
                                            <w:lang w:val="uk-UA"/>
                                          </w:rPr>
                                          <w:t>УТРИМАВСЯ</w:t>
                                        </w:r>
                                      </w:p>
                                    </w:tc>
                                  </w:tr>
                                </w:tbl>
                                <w:p w14:paraId="1AE9F3BC"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9D8C" id="Text Box 13" o:spid="_x0000_s1033" type="#_x0000_t202" style="position:absolute;margin-left:0;margin-top:-7.45pt;width:285.65pt;height:17.0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4Vfw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DpnrhV/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9714ED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695C932"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B5441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A509146"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3FE20671"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DF8FD"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1E5D6E1" w14:textId="77777777" w:rsidR="00D15DAB" w:rsidRDefault="00D15DAB">
                                  <w:pPr>
                                    <w:jc w:val="center"/>
                                  </w:pPr>
                                  <w:r>
                                    <w:rPr>
                                      <w:bCs/>
                                      <w:color w:val="000000"/>
                                      <w:sz w:val="20"/>
                                      <w:szCs w:val="20"/>
                                      <w:lang w:val="uk-UA"/>
                                    </w:rPr>
                                    <w:t>УТРИМАВСЯ</w:t>
                                  </w:r>
                                </w:p>
                              </w:tc>
                            </w:tr>
                          </w:tbl>
                          <w:p w14:paraId="1AE9F3BC" w14:textId="77777777" w:rsidR="00D15DAB" w:rsidRDefault="00D15DAB">
                            <w:r>
                              <w:t xml:space="preserve"> </w:t>
                            </w:r>
                          </w:p>
                        </w:txbxContent>
                      </v:textbox>
                      <w10:wrap type="square" anchorx="margin"/>
                    </v:shape>
                  </w:pict>
                </mc:Fallback>
              </mc:AlternateContent>
            </w:r>
          </w:p>
        </w:tc>
      </w:tr>
      <w:tr w:rsidR="00AF692B" w:rsidRPr="00676233" w14:paraId="62742A84"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1907C135" w14:textId="77777777" w:rsidR="00AF692B" w:rsidRPr="00E8597C" w:rsidRDefault="00AF692B" w:rsidP="00AF692B">
            <w:pPr>
              <w:widowControl w:val="0"/>
              <w:spacing w:after="120"/>
              <w:rPr>
                <w:b/>
                <w:sz w:val="20"/>
                <w:szCs w:val="20"/>
                <w:lang w:val="uk-UA"/>
              </w:rPr>
            </w:pPr>
            <w:r w:rsidRPr="00E8597C">
              <w:rPr>
                <w:b/>
                <w:sz w:val="20"/>
                <w:szCs w:val="20"/>
                <w:lang w:val="uk-UA"/>
              </w:rPr>
              <w:t>Проект рішення № 2 з питання порядку денного № 8:</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C793" w14:textId="77777777" w:rsidR="00AF692B" w:rsidRPr="00E8597C" w:rsidRDefault="00AF692B" w:rsidP="00AF692B">
            <w:pPr>
              <w:shd w:val="clear" w:color="auto" w:fill="FFFFFF" w:themeFill="background1"/>
              <w:jc w:val="both"/>
              <w:rPr>
                <w:color w:val="000000"/>
                <w:lang w:val="uk-UA"/>
              </w:rPr>
            </w:pPr>
            <w:r w:rsidRPr="00E8597C">
              <w:rPr>
                <w:color w:val="000000"/>
                <w:lang w:val="uk-UA"/>
              </w:rPr>
              <w:t xml:space="preserve">2. </w:t>
            </w:r>
            <w:r w:rsidR="00E8597C" w:rsidRPr="00E8597C">
              <w:rPr>
                <w:bCs/>
                <w:lang w:val="uk-UA"/>
              </w:rPr>
              <w:t xml:space="preserve">Попередньо надати згоду на вчинення </w:t>
            </w:r>
            <w:r w:rsidR="00E8597C" w:rsidRPr="00E8597C">
              <w:rPr>
                <w:lang w:val="uk-UA"/>
              </w:rPr>
              <w:t xml:space="preserve">значних правочинів щодо </w:t>
            </w:r>
            <w:r w:rsidR="00E8597C" w:rsidRPr="00E8597C">
              <w:rPr>
                <w:b/>
                <w:lang w:val="uk-UA"/>
              </w:rPr>
              <w:t xml:space="preserve">розміщення грошових коштів на депозитних рахунках ПрАТ «АРЖК» в банках – акціонерах ПрАТ «АРЖК» на умовах публічної оферти, а також на купівлю облігацій внутрішньої державної позики, </w:t>
            </w:r>
            <w:r w:rsidR="00E8597C" w:rsidRPr="00E8597C">
              <w:rPr>
                <w:lang w:val="uk-UA"/>
              </w:rPr>
              <w:t>які можуть вчинятись особисто Головою Правління ПрАТ «АРЖК» або посадовою ПрАТ «АРЖК» на підставі виданої ним довіреності, протягом одного року починаючи з дати прийняття цього рішення, без необхідності подальшого їх схвалення Загальними зборами акціонерів ПрАТ «АРЖК», а саме: правочини які стосуються розміщення грошових коштів на депозитних рахунках, правочини які стосуються купівлі облігацій внутрішньої державної позики, якщо сума грошових коштів за будь-яким з перелічених правочинів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300 000 000 (триста мільйонів) гривень.</w:t>
            </w:r>
          </w:p>
        </w:tc>
      </w:tr>
      <w:tr w:rsidR="00AF692B" w:rsidRPr="00E8597C" w14:paraId="1D4605D5"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1D8FFB2C" w14:textId="77777777" w:rsidR="00AF692B" w:rsidRPr="00E8597C" w:rsidRDefault="00AF692B" w:rsidP="006B2244">
            <w:pPr>
              <w:widowControl w:val="0"/>
              <w:spacing w:after="120"/>
              <w:rPr>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8C12" w14:textId="77777777" w:rsidR="00AF692B" w:rsidRPr="00E8597C" w:rsidRDefault="00AF692B" w:rsidP="006B2244">
            <w:pPr>
              <w:snapToGrid w:val="0"/>
              <w:rPr>
                <w:color w:val="000000"/>
                <w:lang w:val="uk-UA"/>
              </w:rPr>
            </w:pPr>
          </w:p>
          <w:p w14:paraId="18415426" w14:textId="77777777" w:rsidR="00AF692B" w:rsidRPr="00E8597C" w:rsidRDefault="00AF692B" w:rsidP="00AF692B">
            <w:pPr>
              <w:snapToGrid w:val="0"/>
              <w:rPr>
                <w:color w:val="000000"/>
                <w:lang w:val="uk-UA"/>
              </w:rPr>
            </w:pPr>
            <w:r w:rsidRPr="00E8597C">
              <w:rPr>
                <w:noProof/>
                <w:color w:val="000000"/>
                <w:lang w:eastAsia="ru-RU"/>
              </w:rPr>
              <mc:AlternateContent>
                <mc:Choice Requires="wps">
                  <w:drawing>
                    <wp:anchor distT="0" distB="0" distL="0" distR="114300" simplePos="0" relativeHeight="251671040" behindDoc="0" locked="0" layoutInCell="1" allowOverlap="1" wp14:anchorId="4362894E" wp14:editId="363A4A75">
                      <wp:simplePos x="0" y="0"/>
                      <wp:positionH relativeFrom="margin">
                        <wp:posOffset>0</wp:posOffset>
                      </wp:positionH>
                      <wp:positionV relativeFrom="paragraph">
                        <wp:posOffset>-94615</wp:posOffset>
                      </wp:positionV>
                      <wp:extent cx="3627755" cy="216535"/>
                      <wp:effectExtent l="0" t="3810" r="3175"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AF692B" w14:paraId="7978132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1904777" w14:textId="77777777" w:rsidR="00AF692B" w:rsidRDefault="00AF692B">
                                        <w:pPr>
                                          <w:snapToGrid w:val="0"/>
                                          <w:rPr>
                                            <w:bCs/>
                                            <w:sz w:val="28"/>
                                            <w:szCs w:val="28"/>
                                            <w:lang w:val="uk-UA"/>
                                          </w:rPr>
                                        </w:pPr>
                                      </w:p>
                                    </w:tc>
                                    <w:tc>
                                      <w:tcPr>
                                        <w:tcW w:w="1217" w:type="dxa"/>
                                        <w:tcBorders>
                                          <w:left w:val="single" w:sz="4" w:space="0" w:color="000000"/>
                                        </w:tcBorders>
                                        <w:shd w:val="clear" w:color="auto" w:fill="auto"/>
                                        <w:vAlign w:val="center"/>
                                      </w:tcPr>
                                      <w:p w14:paraId="071268D7" w14:textId="77777777" w:rsidR="00AF692B" w:rsidRDefault="00AF692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84CB3F4" w14:textId="77777777" w:rsidR="00AF692B" w:rsidRDefault="00AF692B">
                                        <w:pPr>
                                          <w:snapToGrid w:val="0"/>
                                          <w:jc w:val="center"/>
                                          <w:rPr>
                                            <w:bCs/>
                                            <w:sz w:val="20"/>
                                            <w:szCs w:val="20"/>
                                            <w:lang w:val="uk-UA"/>
                                          </w:rPr>
                                        </w:pPr>
                                      </w:p>
                                    </w:tc>
                                    <w:tc>
                                      <w:tcPr>
                                        <w:tcW w:w="1496" w:type="dxa"/>
                                        <w:tcBorders>
                                          <w:left w:val="single" w:sz="4" w:space="0" w:color="000000"/>
                                        </w:tcBorders>
                                        <w:shd w:val="clear" w:color="auto" w:fill="auto"/>
                                        <w:vAlign w:val="center"/>
                                      </w:tcPr>
                                      <w:p w14:paraId="61A08C27" w14:textId="77777777" w:rsidR="00AF692B" w:rsidRDefault="00AF692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72D9F50" w14:textId="77777777" w:rsidR="00AF692B" w:rsidRDefault="00AF692B">
                                        <w:pPr>
                                          <w:snapToGrid w:val="0"/>
                                          <w:jc w:val="center"/>
                                          <w:rPr>
                                            <w:bCs/>
                                            <w:sz w:val="20"/>
                                            <w:szCs w:val="20"/>
                                            <w:lang w:val="uk-UA"/>
                                          </w:rPr>
                                        </w:pPr>
                                      </w:p>
                                    </w:tc>
                                    <w:tc>
                                      <w:tcPr>
                                        <w:tcW w:w="1770" w:type="dxa"/>
                                        <w:tcBorders>
                                          <w:left w:val="single" w:sz="4" w:space="0" w:color="000000"/>
                                        </w:tcBorders>
                                        <w:shd w:val="clear" w:color="auto" w:fill="auto"/>
                                        <w:vAlign w:val="center"/>
                                      </w:tcPr>
                                      <w:p w14:paraId="5C45B686" w14:textId="77777777" w:rsidR="00AF692B" w:rsidRDefault="00AF692B">
                                        <w:pPr>
                                          <w:jc w:val="center"/>
                                        </w:pPr>
                                        <w:r>
                                          <w:rPr>
                                            <w:bCs/>
                                            <w:color w:val="000000"/>
                                            <w:sz w:val="20"/>
                                            <w:szCs w:val="20"/>
                                            <w:lang w:val="uk-UA"/>
                                          </w:rPr>
                                          <w:t>УТРИМАВСЯ</w:t>
                                        </w:r>
                                      </w:p>
                                    </w:tc>
                                  </w:tr>
                                </w:tbl>
                                <w:p w14:paraId="0E84F07B" w14:textId="77777777" w:rsidR="00AF692B" w:rsidRDefault="00AF692B" w:rsidP="00AF692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894E" id="_x0000_s1034" type="#_x0000_t202" style="position:absolute;margin-left:0;margin-top:-7.45pt;width:285.65pt;height:17.05pt;z-index:25167104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9rgA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AF692B" w14:paraId="7978132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1904777" w14:textId="77777777" w:rsidR="00AF692B" w:rsidRDefault="00AF692B">
                                  <w:pPr>
                                    <w:snapToGrid w:val="0"/>
                                    <w:rPr>
                                      <w:bCs/>
                                      <w:sz w:val="28"/>
                                      <w:szCs w:val="28"/>
                                      <w:lang w:val="uk-UA"/>
                                    </w:rPr>
                                  </w:pPr>
                                </w:p>
                              </w:tc>
                              <w:tc>
                                <w:tcPr>
                                  <w:tcW w:w="1217" w:type="dxa"/>
                                  <w:tcBorders>
                                    <w:left w:val="single" w:sz="4" w:space="0" w:color="000000"/>
                                  </w:tcBorders>
                                  <w:shd w:val="clear" w:color="auto" w:fill="auto"/>
                                  <w:vAlign w:val="center"/>
                                </w:tcPr>
                                <w:p w14:paraId="071268D7" w14:textId="77777777" w:rsidR="00AF692B" w:rsidRDefault="00AF692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84CB3F4" w14:textId="77777777" w:rsidR="00AF692B" w:rsidRDefault="00AF692B">
                                  <w:pPr>
                                    <w:snapToGrid w:val="0"/>
                                    <w:jc w:val="center"/>
                                    <w:rPr>
                                      <w:bCs/>
                                      <w:sz w:val="20"/>
                                      <w:szCs w:val="20"/>
                                      <w:lang w:val="uk-UA"/>
                                    </w:rPr>
                                  </w:pPr>
                                </w:p>
                              </w:tc>
                              <w:tc>
                                <w:tcPr>
                                  <w:tcW w:w="1496" w:type="dxa"/>
                                  <w:tcBorders>
                                    <w:left w:val="single" w:sz="4" w:space="0" w:color="000000"/>
                                  </w:tcBorders>
                                  <w:shd w:val="clear" w:color="auto" w:fill="auto"/>
                                  <w:vAlign w:val="center"/>
                                </w:tcPr>
                                <w:p w14:paraId="61A08C27" w14:textId="77777777" w:rsidR="00AF692B" w:rsidRDefault="00AF692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72D9F50" w14:textId="77777777" w:rsidR="00AF692B" w:rsidRDefault="00AF692B">
                                  <w:pPr>
                                    <w:snapToGrid w:val="0"/>
                                    <w:jc w:val="center"/>
                                    <w:rPr>
                                      <w:bCs/>
                                      <w:sz w:val="20"/>
                                      <w:szCs w:val="20"/>
                                      <w:lang w:val="uk-UA"/>
                                    </w:rPr>
                                  </w:pPr>
                                </w:p>
                              </w:tc>
                              <w:tc>
                                <w:tcPr>
                                  <w:tcW w:w="1770" w:type="dxa"/>
                                  <w:tcBorders>
                                    <w:left w:val="single" w:sz="4" w:space="0" w:color="000000"/>
                                  </w:tcBorders>
                                  <w:shd w:val="clear" w:color="auto" w:fill="auto"/>
                                  <w:vAlign w:val="center"/>
                                </w:tcPr>
                                <w:p w14:paraId="5C45B686" w14:textId="77777777" w:rsidR="00AF692B" w:rsidRDefault="00AF692B">
                                  <w:pPr>
                                    <w:jc w:val="center"/>
                                  </w:pPr>
                                  <w:r>
                                    <w:rPr>
                                      <w:bCs/>
                                      <w:color w:val="000000"/>
                                      <w:sz w:val="20"/>
                                      <w:szCs w:val="20"/>
                                      <w:lang w:val="uk-UA"/>
                                    </w:rPr>
                                    <w:t>УТРИМАВСЯ</w:t>
                                  </w:r>
                                </w:p>
                              </w:tc>
                            </w:tr>
                          </w:tbl>
                          <w:p w14:paraId="0E84F07B" w14:textId="77777777" w:rsidR="00AF692B" w:rsidRDefault="00AF692B" w:rsidP="00AF692B">
                            <w:r>
                              <w:t xml:space="preserve"> </w:t>
                            </w:r>
                          </w:p>
                        </w:txbxContent>
                      </v:textbox>
                      <w10:wrap type="square" anchorx="margin"/>
                    </v:shape>
                  </w:pict>
                </mc:Fallback>
              </mc:AlternateContent>
            </w:r>
          </w:p>
        </w:tc>
      </w:tr>
      <w:tr w:rsidR="00D15DAB" w:rsidRPr="00E8597C" w14:paraId="15B66743" w14:textId="77777777" w:rsidTr="00E8597C">
        <w:trPr>
          <w:gridAfter w:val="1"/>
          <w:wAfter w:w="64" w:type="dxa"/>
          <w:trHeight w:val="915"/>
        </w:trPr>
        <w:tc>
          <w:tcPr>
            <w:tcW w:w="3121" w:type="dxa"/>
            <w:tcBorders>
              <w:top w:val="single" w:sz="4" w:space="0" w:color="000000"/>
              <w:left w:val="single" w:sz="4" w:space="0" w:color="000000"/>
              <w:bottom w:val="single" w:sz="4" w:space="0" w:color="000000"/>
            </w:tcBorders>
            <w:shd w:val="clear" w:color="auto" w:fill="auto"/>
            <w:vAlign w:val="center"/>
          </w:tcPr>
          <w:p w14:paraId="225A6F8F"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9, винесене на голосування:</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76C0" w14:textId="77777777" w:rsidR="00D15DAB" w:rsidRPr="00E8597C" w:rsidRDefault="00AF692B">
            <w:pPr>
              <w:tabs>
                <w:tab w:val="left" w:pos="993"/>
              </w:tabs>
              <w:ind w:firstLine="567"/>
              <w:jc w:val="both"/>
              <w:rPr>
                <w:rFonts w:eastAsia="Calibri"/>
                <w:bCs/>
                <w:i/>
                <w:iCs/>
                <w:lang w:val="uk-UA"/>
              </w:rPr>
            </w:pPr>
            <w:r w:rsidRPr="00E8597C">
              <w:rPr>
                <w:lang w:val="uk-UA"/>
              </w:rPr>
              <w:t>9. Про схвалення значних правочинів щодо розміщення грошових коштів на депозитних рахунках та купівлю облігацій внутрішньої державної позики.</w:t>
            </w:r>
          </w:p>
        </w:tc>
      </w:tr>
      <w:tr w:rsidR="00D15DAB" w:rsidRPr="00676233" w14:paraId="18EDC36D"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11A44212" w14:textId="77777777" w:rsidR="00D15DAB" w:rsidRPr="00E8597C" w:rsidRDefault="00D15DAB">
            <w:pPr>
              <w:rPr>
                <w:bCs/>
                <w:i/>
                <w:iCs/>
                <w:lang w:val="uk-UA"/>
              </w:rPr>
            </w:pPr>
            <w:r w:rsidRPr="00E8597C">
              <w:rPr>
                <w:bCs/>
                <w:iCs/>
                <w:color w:val="000000"/>
                <w:sz w:val="20"/>
                <w:szCs w:val="20"/>
                <w:lang w:val="uk-UA"/>
              </w:rPr>
              <w:t xml:space="preserve">Проект рішення </w:t>
            </w:r>
            <w:r w:rsidR="00E8597C" w:rsidRPr="00E8597C">
              <w:rPr>
                <w:bCs/>
                <w:iCs/>
                <w:color w:val="000000"/>
                <w:sz w:val="20"/>
                <w:szCs w:val="20"/>
                <w:lang w:val="uk-UA"/>
              </w:rPr>
              <w:t xml:space="preserve">№1 </w:t>
            </w:r>
            <w:r w:rsidRPr="00E8597C">
              <w:rPr>
                <w:bCs/>
                <w:iCs/>
                <w:color w:val="000000"/>
                <w:sz w:val="20"/>
                <w:szCs w:val="20"/>
                <w:lang w:val="uk-UA"/>
              </w:rPr>
              <w:t>з питання порядку денного № 9:</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7704" w14:textId="77777777" w:rsidR="00D15DAB" w:rsidRPr="00E8597C" w:rsidRDefault="00E8597C" w:rsidP="00E8597C">
            <w:pPr>
              <w:pStyle w:val="af4"/>
              <w:jc w:val="both"/>
              <w:rPr>
                <w:rFonts w:ascii="Times New Roman" w:hAnsi="Times New Roman"/>
                <w:i/>
                <w:iCs/>
                <w:sz w:val="24"/>
                <w:szCs w:val="24"/>
                <w:lang w:val="uk-UA"/>
              </w:rPr>
            </w:pPr>
            <w:r w:rsidRPr="00E8597C">
              <w:rPr>
                <w:rFonts w:ascii="Times New Roman" w:hAnsi="Times New Roman"/>
                <w:sz w:val="24"/>
                <w:szCs w:val="24"/>
                <w:lang w:val="uk-UA"/>
              </w:rPr>
              <w:t>Схвалити значні правочини щодо розміщення грошових коштів на депозитних рахунках та купівлю облігацій внутрішньої державної позики, що здійснювались товариством протягом квітня – грудня поточного року.</w:t>
            </w:r>
          </w:p>
        </w:tc>
      </w:tr>
      <w:tr w:rsidR="00D15DAB" w:rsidRPr="00E8597C" w14:paraId="5F8FE4DB"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746EE072"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69ED" w14:textId="77777777" w:rsidR="00D15DAB" w:rsidRPr="00E8597C" w:rsidRDefault="00D15DAB">
            <w:pPr>
              <w:snapToGrid w:val="0"/>
              <w:rPr>
                <w:color w:val="000000"/>
                <w:lang w:val="uk-UA"/>
              </w:rPr>
            </w:pPr>
          </w:p>
          <w:p w14:paraId="50DD9452" w14:textId="77777777" w:rsidR="00D15DAB" w:rsidRPr="00E8597C" w:rsidRDefault="006A4A38">
            <w:pPr>
              <w:rPr>
                <w:color w:val="000000"/>
                <w:lang w:val="uk-UA"/>
              </w:rPr>
            </w:pPr>
            <w:r w:rsidRPr="00E8597C">
              <w:rPr>
                <w:noProof/>
                <w:lang w:eastAsia="ru-RU"/>
              </w:rPr>
              <mc:AlternateContent>
                <mc:Choice Requires="wps">
                  <w:drawing>
                    <wp:anchor distT="0" distB="0" distL="0" distR="114300" simplePos="0" relativeHeight="251658752" behindDoc="0" locked="0" layoutInCell="1" allowOverlap="1" wp14:anchorId="75472B2A" wp14:editId="464FE118">
                      <wp:simplePos x="0" y="0"/>
                      <wp:positionH relativeFrom="margin">
                        <wp:posOffset>0</wp:posOffset>
                      </wp:positionH>
                      <wp:positionV relativeFrom="paragraph">
                        <wp:posOffset>-94615</wp:posOffset>
                      </wp:positionV>
                      <wp:extent cx="3627755" cy="216535"/>
                      <wp:effectExtent l="0" t="635" r="3175" b="1905"/>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06296B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277241E"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1FB15403"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0F0CB02"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0A8F65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CFFA07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5BB601B" w14:textId="77777777" w:rsidR="00D15DAB" w:rsidRDefault="00D15DAB">
                                        <w:pPr>
                                          <w:jc w:val="center"/>
                                        </w:pPr>
                                        <w:r>
                                          <w:rPr>
                                            <w:bCs/>
                                            <w:color w:val="000000"/>
                                            <w:sz w:val="20"/>
                                            <w:szCs w:val="20"/>
                                            <w:lang w:val="uk-UA"/>
                                          </w:rPr>
                                          <w:t>УТРИМАВСЯ</w:t>
                                        </w:r>
                                      </w:p>
                                    </w:tc>
                                  </w:tr>
                                </w:tbl>
                                <w:p w14:paraId="613DD3EF"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2B2A" id="Text Box 14" o:spid="_x0000_s1035" type="#_x0000_t202" style="position:absolute;margin-left:0;margin-top:-7.45pt;width:285.65pt;height:17.05pt;z-index:25165875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pAfw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DgQakB/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06296B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277241E"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1FB15403"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0F0CB02"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0A8F65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CFFA07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5BB601B" w14:textId="77777777" w:rsidR="00D15DAB" w:rsidRDefault="00D15DAB">
                                  <w:pPr>
                                    <w:jc w:val="center"/>
                                  </w:pPr>
                                  <w:r>
                                    <w:rPr>
                                      <w:bCs/>
                                      <w:color w:val="000000"/>
                                      <w:sz w:val="20"/>
                                      <w:szCs w:val="20"/>
                                      <w:lang w:val="uk-UA"/>
                                    </w:rPr>
                                    <w:t>УТРИМАВСЯ</w:t>
                                  </w:r>
                                </w:p>
                              </w:tc>
                            </w:tr>
                          </w:tbl>
                          <w:p w14:paraId="613DD3EF" w14:textId="77777777" w:rsidR="00D15DAB" w:rsidRDefault="00D15DAB">
                            <w:r>
                              <w:t xml:space="preserve"> </w:t>
                            </w:r>
                          </w:p>
                        </w:txbxContent>
                      </v:textbox>
                      <w10:wrap type="square" anchorx="margin"/>
                    </v:shape>
                  </w:pict>
                </mc:Fallback>
              </mc:AlternateContent>
            </w:r>
          </w:p>
        </w:tc>
      </w:tr>
      <w:tr w:rsidR="00E8597C" w:rsidRPr="00E8597C" w14:paraId="1C9DF23F"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2E4B81F2" w14:textId="77777777" w:rsidR="00E8597C" w:rsidRPr="00E8597C" w:rsidRDefault="00E8597C" w:rsidP="00E8597C">
            <w:pPr>
              <w:widowControl w:val="0"/>
              <w:spacing w:after="120"/>
              <w:rPr>
                <w:b/>
                <w:sz w:val="20"/>
                <w:szCs w:val="20"/>
                <w:lang w:val="uk-UA"/>
              </w:rPr>
            </w:pPr>
            <w:r w:rsidRPr="00E8597C">
              <w:rPr>
                <w:b/>
                <w:sz w:val="20"/>
                <w:szCs w:val="20"/>
                <w:lang w:val="uk-UA"/>
              </w:rPr>
              <w:t>Проект рішення №2 з питання порядку денного № 9:</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F955" w14:textId="7BF440A5" w:rsidR="00E8597C" w:rsidRPr="00E8597C" w:rsidRDefault="00E8597C" w:rsidP="00390EB8">
            <w:pPr>
              <w:snapToGrid w:val="0"/>
              <w:rPr>
                <w:color w:val="000000"/>
                <w:lang w:val="uk-UA"/>
              </w:rPr>
            </w:pPr>
            <w:r w:rsidRPr="00E8597C">
              <w:rPr>
                <w:color w:val="000000"/>
                <w:lang w:val="uk-UA"/>
              </w:rPr>
              <w:t>Схвалити значні правочини щодо розміщення грошових коштів на депозитних рахунках та купівлю облігацій внутрішньої державної позики, що здійснювались товариством протягом квітня – грудня поточного року на за</w:t>
            </w:r>
            <w:r w:rsidR="004E4BDE">
              <w:rPr>
                <w:color w:val="000000"/>
                <w:lang w:val="uk-UA"/>
              </w:rPr>
              <w:t xml:space="preserve">гальну суму 73 109 276,44 грн. </w:t>
            </w:r>
            <w:r w:rsidR="004E4BDE" w:rsidRPr="00E8597C">
              <w:rPr>
                <w:color w:val="000000"/>
                <w:lang w:val="uk-UA"/>
              </w:rPr>
              <w:t xml:space="preserve">(сімдесят три мільйони сто дев’ять тисяч </w:t>
            </w:r>
            <w:r w:rsidR="004E4BDE">
              <w:rPr>
                <w:color w:val="000000"/>
                <w:lang/>
              </w:rPr>
              <w:t>дв</w:t>
            </w:r>
            <w:r w:rsidR="004E4BDE">
              <w:rPr>
                <w:color w:val="000000"/>
                <w:lang w:val="uk-UA"/>
              </w:rPr>
              <w:t>і</w:t>
            </w:r>
            <w:r w:rsidR="004E4BDE">
              <w:rPr>
                <w:color w:val="000000"/>
                <w:lang/>
              </w:rPr>
              <w:t>ст</w:t>
            </w:r>
            <w:r w:rsidR="004E4BDE">
              <w:rPr>
                <w:color w:val="000000"/>
                <w:lang w:val="uk-UA"/>
              </w:rPr>
              <w:t>і</w:t>
            </w:r>
            <w:r w:rsidR="004E4BDE">
              <w:rPr>
                <w:color w:val="000000"/>
                <w:lang/>
              </w:rPr>
              <w:t xml:space="preserve"> с</w:t>
            </w:r>
            <w:r w:rsidR="004E4BDE">
              <w:rPr>
                <w:color w:val="000000"/>
                <w:lang w:val="uk-UA"/>
              </w:rPr>
              <w:t>і</w:t>
            </w:r>
            <w:r w:rsidR="004E4BDE">
              <w:rPr>
                <w:color w:val="000000"/>
                <w:lang/>
              </w:rPr>
              <w:t>мдесят</w:t>
            </w:r>
            <w:r w:rsidR="004E4BDE" w:rsidRPr="00E8597C">
              <w:rPr>
                <w:color w:val="000000"/>
                <w:lang w:val="uk-UA"/>
              </w:rPr>
              <w:t xml:space="preserve"> </w:t>
            </w:r>
            <w:r w:rsidR="004E4BDE">
              <w:rPr>
                <w:color w:val="000000"/>
                <w:lang w:val="uk-UA"/>
              </w:rPr>
              <w:t xml:space="preserve">шість </w:t>
            </w:r>
            <w:r w:rsidR="004E4BDE" w:rsidRPr="00E8597C">
              <w:rPr>
                <w:color w:val="000000"/>
                <w:lang w:val="uk-UA"/>
              </w:rPr>
              <w:t>гривень 44 коп</w:t>
            </w:r>
            <w:r w:rsidR="00390EB8">
              <w:rPr>
                <w:color w:val="000000"/>
                <w:lang w:val="uk-UA"/>
              </w:rPr>
              <w:t>.)</w:t>
            </w:r>
            <w:r w:rsidRPr="00E8597C">
              <w:rPr>
                <w:color w:val="000000"/>
                <w:lang w:val="uk-UA"/>
              </w:rPr>
              <w:t>.</w:t>
            </w:r>
          </w:p>
        </w:tc>
      </w:tr>
      <w:tr w:rsidR="00E8597C" w:rsidRPr="00E8597C" w14:paraId="5977BE54" w14:textId="77777777" w:rsidTr="00E8597C">
        <w:trPr>
          <w:gridAfter w:val="1"/>
          <w:wAfter w:w="64" w:type="dxa"/>
          <w:trHeight w:val="717"/>
        </w:trPr>
        <w:tc>
          <w:tcPr>
            <w:tcW w:w="3121" w:type="dxa"/>
            <w:tcBorders>
              <w:top w:val="single" w:sz="4" w:space="0" w:color="000000"/>
              <w:left w:val="single" w:sz="4" w:space="0" w:color="000000"/>
              <w:bottom w:val="single" w:sz="4" w:space="0" w:color="000000"/>
            </w:tcBorders>
            <w:shd w:val="clear" w:color="auto" w:fill="auto"/>
            <w:vAlign w:val="center"/>
          </w:tcPr>
          <w:p w14:paraId="72630F7C" w14:textId="77777777" w:rsidR="00E8597C" w:rsidRPr="00E8597C" w:rsidRDefault="00E8597C" w:rsidP="006B2244">
            <w:pPr>
              <w:widowControl w:val="0"/>
              <w:spacing w:after="120"/>
              <w:rPr>
                <w:sz w:val="20"/>
                <w:szCs w:val="20"/>
                <w:lang w:val="uk-UA"/>
              </w:rPr>
            </w:pPr>
            <w:r w:rsidRPr="00E8597C">
              <w:rPr>
                <w:sz w:val="20"/>
                <w:szCs w:val="20"/>
                <w:lang w:val="uk-UA"/>
              </w:rPr>
              <w:t xml:space="preserve">ГОЛОСУВАННЯ: </w:t>
            </w:r>
          </w:p>
        </w:tc>
        <w:tc>
          <w:tcPr>
            <w:tcW w:w="6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F584" w14:textId="77777777" w:rsidR="00E8597C" w:rsidRPr="00E8597C" w:rsidRDefault="00E8597C" w:rsidP="006B2244">
            <w:pPr>
              <w:snapToGrid w:val="0"/>
              <w:rPr>
                <w:color w:val="000000"/>
                <w:lang w:val="uk-UA"/>
              </w:rPr>
            </w:pPr>
          </w:p>
          <w:p w14:paraId="45B8B154" w14:textId="77777777" w:rsidR="00E8597C" w:rsidRPr="00E8597C" w:rsidRDefault="00E8597C" w:rsidP="00E8597C">
            <w:pPr>
              <w:snapToGrid w:val="0"/>
              <w:rPr>
                <w:color w:val="000000"/>
                <w:lang w:val="uk-UA"/>
              </w:rPr>
            </w:pPr>
            <w:r w:rsidRPr="00E8597C">
              <w:rPr>
                <w:noProof/>
                <w:color w:val="000000"/>
                <w:lang w:eastAsia="ru-RU"/>
              </w:rPr>
              <mc:AlternateContent>
                <mc:Choice Requires="wps">
                  <w:drawing>
                    <wp:anchor distT="0" distB="0" distL="0" distR="114300" simplePos="0" relativeHeight="251673088" behindDoc="0" locked="0" layoutInCell="1" allowOverlap="1" wp14:anchorId="017B32DC" wp14:editId="6E5ACCEE">
                      <wp:simplePos x="0" y="0"/>
                      <wp:positionH relativeFrom="margin">
                        <wp:posOffset>0</wp:posOffset>
                      </wp:positionH>
                      <wp:positionV relativeFrom="paragraph">
                        <wp:posOffset>-94615</wp:posOffset>
                      </wp:positionV>
                      <wp:extent cx="3627755" cy="216535"/>
                      <wp:effectExtent l="0" t="635" r="3175" b="1905"/>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E8597C" w14:paraId="5471428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BAB74D" w14:textId="77777777" w:rsidR="00E8597C" w:rsidRDefault="00E8597C">
                                        <w:pPr>
                                          <w:snapToGrid w:val="0"/>
                                          <w:rPr>
                                            <w:bCs/>
                                            <w:sz w:val="28"/>
                                            <w:szCs w:val="28"/>
                                            <w:lang w:val="uk-UA"/>
                                          </w:rPr>
                                        </w:pPr>
                                      </w:p>
                                    </w:tc>
                                    <w:tc>
                                      <w:tcPr>
                                        <w:tcW w:w="1217" w:type="dxa"/>
                                        <w:tcBorders>
                                          <w:left w:val="single" w:sz="4" w:space="0" w:color="000000"/>
                                        </w:tcBorders>
                                        <w:shd w:val="clear" w:color="auto" w:fill="auto"/>
                                        <w:vAlign w:val="center"/>
                                      </w:tcPr>
                                      <w:p w14:paraId="1316B767" w14:textId="77777777" w:rsidR="00E8597C" w:rsidRDefault="00E8597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86A742" w14:textId="77777777" w:rsidR="00E8597C" w:rsidRDefault="00E8597C">
                                        <w:pPr>
                                          <w:snapToGrid w:val="0"/>
                                          <w:jc w:val="center"/>
                                          <w:rPr>
                                            <w:bCs/>
                                            <w:sz w:val="20"/>
                                            <w:szCs w:val="20"/>
                                            <w:lang w:val="uk-UA"/>
                                          </w:rPr>
                                        </w:pPr>
                                      </w:p>
                                    </w:tc>
                                    <w:tc>
                                      <w:tcPr>
                                        <w:tcW w:w="1496" w:type="dxa"/>
                                        <w:tcBorders>
                                          <w:left w:val="single" w:sz="4" w:space="0" w:color="000000"/>
                                        </w:tcBorders>
                                        <w:shd w:val="clear" w:color="auto" w:fill="auto"/>
                                        <w:vAlign w:val="center"/>
                                      </w:tcPr>
                                      <w:p w14:paraId="6DCB7BB2" w14:textId="77777777" w:rsidR="00E8597C" w:rsidRDefault="00E8597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2554B02" w14:textId="77777777" w:rsidR="00E8597C" w:rsidRDefault="00E8597C">
                                        <w:pPr>
                                          <w:snapToGrid w:val="0"/>
                                          <w:jc w:val="center"/>
                                          <w:rPr>
                                            <w:bCs/>
                                            <w:sz w:val="20"/>
                                            <w:szCs w:val="20"/>
                                            <w:lang w:val="uk-UA"/>
                                          </w:rPr>
                                        </w:pPr>
                                      </w:p>
                                    </w:tc>
                                    <w:tc>
                                      <w:tcPr>
                                        <w:tcW w:w="1770" w:type="dxa"/>
                                        <w:tcBorders>
                                          <w:left w:val="single" w:sz="4" w:space="0" w:color="000000"/>
                                        </w:tcBorders>
                                        <w:shd w:val="clear" w:color="auto" w:fill="auto"/>
                                        <w:vAlign w:val="center"/>
                                      </w:tcPr>
                                      <w:p w14:paraId="0D2B6292" w14:textId="77777777" w:rsidR="00E8597C" w:rsidRDefault="00E8597C">
                                        <w:pPr>
                                          <w:jc w:val="center"/>
                                        </w:pPr>
                                        <w:r>
                                          <w:rPr>
                                            <w:bCs/>
                                            <w:color w:val="000000"/>
                                            <w:sz w:val="20"/>
                                            <w:szCs w:val="20"/>
                                            <w:lang w:val="uk-UA"/>
                                          </w:rPr>
                                          <w:t>УТРИМАВСЯ</w:t>
                                        </w:r>
                                      </w:p>
                                    </w:tc>
                                  </w:tr>
                                </w:tbl>
                                <w:p w14:paraId="1811CD19" w14:textId="77777777" w:rsidR="00E8597C" w:rsidRDefault="00E8597C" w:rsidP="00E8597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32DC" id="_x0000_s1036" type="#_x0000_t202" style="position:absolute;margin-left:0;margin-top:-7.45pt;width:285.65pt;height:17.05pt;z-index:2516730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VDfwIAAAk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BCiNUN/AgAA&#10;CQ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E8597C" w14:paraId="5471428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BAB74D" w14:textId="77777777" w:rsidR="00E8597C" w:rsidRDefault="00E8597C">
                                  <w:pPr>
                                    <w:snapToGrid w:val="0"/>
                                    <w:rPr>
                                      <w:bCs/>
                                      <w:sz w:val="28"/>
                                      <w:szCs w:val="28"/>
                                      <w:lang w:val="uk-UA"/>
                                    </w:rPr>
                                  </w:pPr>
                                </w:p>
                              </w:tc>
                              <w:tc>
                                <w:tcPr>
                                  <w:tcW w:w="1217" w:type="dxa"/>
                                  <w:tcBorders>
                                    <w:left w:val="single" w:sz="4" w:space="0" w:color="000000"/>
                                  </w:tcBorders>
                                  <w:shd w:val="clear" w:color="auto" w:fill="auto"/>
                                  <w:vAlign w:val="center"/>
                                </w:tcPr>
                                <w:p w14:paraId="1316B767" w14:textId="77777777" w:rsidR="00E8597C" w:rsidRDefault="00E8597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86A742" w14:textId="77777777" w:rsidR="00E8597C" w:rsidRDefault="00E8597C">
                                  <w:pPr>
                                    <w:snapToGrid w:val="0"/>
                                    <w:jc w:val="center"/>
                                    <w:rPr>
                                      <w:bCs/>
                                      <w:sz w:val="20"/>
                                      <w:szCs w:val="20"/>
                                      <w:lang w:val="uk-UA"/>
                                    </w:rPr>
                                  </w:pPr>
                                </w:p>
                              </w:tc>
                              <w:tc>
                                <w:tcPr>
                                  <w:tcW w:w="1496" w:type="dxa"/>
                                  <w:tcBorders>
                                    <w:left w:val="single" w:sz="4" w:space="0" w:color="000000"/>
                                  </w:tcBorders>
                                  <w:shd w:val="clear" w:color="auto" w:fill="auto"/>
                                  <w:vAlign w:val="center"/>
                                </w:tcPr>
                                <w:p w14:paraId="6DCB7BB2" w14:textId="77777777" w:rsidR="00E8597C" w:rsidRDefault="00E8597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2554B02" w14:textId="77777777" w:rsidR="00E8597C" w:rsidRDefault="00E8597C">
                                  <w:pPr>
                                    <w:snapToGrid w:val="0"/>
                                    <w:jc w:val="center"/>
                                    <w:rPr>
                                      <w:bCs/>
                                      <w:sz w:val="20"/>
                                      <w:szCs w:val="20"/>
                                      <w:lang w:val="uk-UA"/>
                                    </w:rPr>
                                  </w:pPr>
                                </w:p>
                              </w:tc>
                              <w:tc>
                                <w:tcPr>
                                  <w:tcW w:w="1770" w:type="dxa"/>
                                  <w:tcBorders>
                                    <w:left w:val="single" w:sz="4" w:space="0" w:color="000000"/>
                                  </w:tcBorders>
                                  <w:shd w:val="clear" w:color="auto" w:fill="auto"/>
                                  <w:vAlign w:val="center"/>
                                </w:tcPr>
                                <w:p w14:paraId="0D2B6292" w14:textId="77777777" w:rsidR="00E8597C" w:rsidRDefault="00E8597C">
                                  <w:pPr>
                                    <w:jc w:val="center"/>
                                  </w:pPr>
                                  <w:r>
                                    <w:rPr>
                                      <w:bCs/>
                                      <w:color w:val="000000"/>
                                      <w:sz w:val="20"/>
                                      <w:szCs w:val="20"/>
                                      <w:lang w:val="uk-UA"/>
                                    </w:rPr>
                                    <w:t>УТРИМАВСЯ</w:t>
                                  </w:r>
                                </w:p>
                              </w:tc>
                            </w:tr>
                          </w:tbl>
                          <w:p w14:paraId="1811CD19" w14:textId="77777777" w:rsidR="00E8597C" w:rsidRDefault="00E8597C" w:rsidP="00E8597C">
                            <w:r>
                              <w:t xml:space="preserve"> </w:t>
                            </w:r>
                          </w:p>
                        </w:txbxContent>
                      </v:textbox>
                      <w10:wrap type="square" anchorx="margin"/>
                    </v:shape>
                  </w:pict>
                </mc:Fallback>
              </mc:AlternateContent>
            </w:r>
          </w:p>
        </w:tc>
      </w:tr>
      <w:tr w:rsidR="00D15DAB" w:rsidRPr="00E8597C" w14:paraId="22541904" w14:textId="77777777" w:rsidTr="00E8597C">
        <w:trPr>
          <w:gridAfter w:val="1"/>
          <w:wAfter w:w="64" w:type="dxa"/>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61CD7C0C" w14:textId="77777777" w:rsidR="00D15DAB" w:rsidRPr="00E8597C" w:rsidRDefault="00D15DAB">
            <w:pPr>
              <w:rPr>
                <w:rFonts w:eastAsia="Calibri"/>
                <w:bCs/>
                <w:i/>
                <w:iCs/>
                <w:sz w:val="22"/>
                <w:szCs w:val="22"/>
                <w:lang w:val="uk-UA"/>
              </w:rPr>
            </w:pPr>
            <w:r w:rsidRPr="00E8597C">
              <w:rPr>
                <w:bCs/>
                <w:iCs/>
                <w:color w:val="000000"/>
                <w:sz w:val="20"/>
                <w:szCs w:val="20"/>
                <w:lang w:val="uk-UA"/>
              </w:rPr>
              <w:lastRenderedPageBreak/>
              <w:t>Питання порядку денного № 10,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C8E7" w14:textId="77777777" w:rsidR="00D15DAB" w:rsidRPr="00E8597C" w:rsidRDefault="00E8597C">
            <w:pPr>
              <w:pStyle w:val="11"/>
              <w:tabs>
                <w:tab w:val="left" w:pos="0"/>
              </w:tabs>
              <w:ind w:left="0"/>
              <w:jc w:val="both"/>
              <w:rPr>
                <w:lang w:val="uk-UA"/>
              </w:rPr>
            </w:pPr>
            <w:r w:rsidRPr="00E8597C">
              <w:rPr>
                <w:sz w:val="24"/>
                <w:szCs w:val="24"/>
                <w:lang w:val="uk-UA"/>
              </w:rPr>
              <w:t xml:space="preserve">10. Прийняття рішення про попереднє надання згоди на вчинення  значних правочинів з питань забезпечення основної статутної діяльності ПрАТ «АРЖК», які можуть вчинятись </w:t>
            </w:r>
            <w:r w:rsidRPr="00E8597C">
              <w:rPr>
                <w:bCs/>
                <w:sz w:val="24"/>
                <w:szCs w:val="24"/>
                <w:lang w:val="uk-UA"/>
              </w:rPr>
              <w:t>уповноваженою особою</w:t>
            </w:r>
            <w:r w:rsidRPr="00E8597C">
              <w:rPr>
                <w:sz w:val="24"/>
                <w:szCs w:val="24"/>
                <w:lang w:val="uk-UA"/>
              </w:rPr>
              <w:t xml:space="preserve"> ПрАТ «АРЖК» протягом одного року з дати прийняття рішення.</w:t>
            </w:r>
          </w:p>
        </w:tc>
      </w:tr>
      <w:tr w:rsidR="00D15DAB" w:rsidRPr="00676233" w14:paraId="50086BC0" w14:textId="77777777" w:rsidTr="00E8597C">
        <w:trPr>
          <w:gridAfter w:val="1"/>
          <w:wAfter w:w="64" w:type="dxa"/>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0F5072CB" w14:textId="77777777" w:rsidR="00D15DAB" w:rsidRPr="00E8597C" w:rsidRDefault="00D15DAB">
            <w:pPr>
              <w:rPr>
                <w:lang w:val="uk-UA"/>
              </w:rPr>
            </w:pPr>
            <w:r w:rsidRPr="00E8597C">
              <w:rPr>
                <w:bCs/>
                <w:iCs/>
                <w:color w:val="000000"/>
                <w:sz w:val="20"/>
                <w:szCs w:val="20"/>
                <w:lang w:val="uk-UA"/>
              </w:rPr>
              <w:t>Проект рішення № 1 з питання порядку денного № 10:</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7C09" w14:textId="77777777" w:rsidR="00E8597C" w:rsidRPr="00E8597C" w:rsidRDefault="00E8597C" w:rsidP="00E8597C">
            <w:pPr>
              <w:jc w:val="both"/>
              <w:rPr>
                <w:lang w:val="uk-UA"/>
              </w:rPr>
            </w:pPr>
            <w:r w:rsidRPr="00E8597C">
              <w:rPr>
                <w:bCs/>
                <w:lang w:val="uk-UA"/>
              </w:rPr>
              <w:t xml:space="preserve">1. Попередньо надати згоду на вчинення </w:t>
            </w:r>
            <w:r w:rsidRPr="00E8597C">
              <w:rPr>
                <w:lang w:val="uk-UA"/>
              </w:rPr>
              <w:t xml:space="preserve">значних правочинів з питань забезпечення основної статутної діяльності ПрАТ «АРЖК, які можуть вчинятись особисто Головою Правління ПрАТ «АРЖК» або на підставі виданої ним довіреності, протягом одного року починаючи з дати прийняття цього рішення, без необхідності подальшого їх схвалення Загальними зборами акціонерів ПрАТ «АРЖК», а саме: </w:t>
            </w:r>
          </w:p>
          <w:p w14:paraId="56B33824" w14:textId="77777777" w:rsidR="00E8597C" w:rsidRPr="00E8597C" w:rsidRDefault="00E8597C" w:rsidP="00E8597C">
            <w:pPr>
              <w:jc w:val="both"/>
              <w:rPr>
                <w:bCs/>
                <w:lang w:val="uk-UA"/>
              </w:rPr>
            </w:pPr>
            <w:r w:rsidRPr="00E8597C">
              <w:rPr>
                <w:bCs/>
                <w:lang w:val="uk-UA"/>
              </w:rPr>
              <w:t>- договори відступлення прав вимоги за кредитними договорами, забезпеченими іпотекою,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347D92DF"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кредитними договорами, забезпеченими іпотекою,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50784E07" w14:textId="77777777" w:rsidR="00E8597C" w:rsidRPr="00E8597C" w:rsidRDefault="00E8597C" w:rsidP="00E8597C">
            <w:pPr>
              <w:jc w:val="both"/>
              <w:rPr>
                <w:bCs/>
                <w:lang w:val="uk-UA"/>
              </w:rPr>
            </w:pPr>
            <w:r w:rsidRPr="00E8597C">
              <w:rPr>
                <w:bCs/>
                <w:lang w:val="uk-UA"/>
              </w:rPr>
              <w:t>- договори відступлення прав вимоги за договорами поруки, а також укладення додаткових договорів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3256344A"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поруки,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3020DB3E" w14:textId="77777777" w:rsidR="00E8597C" w:rsidRPr="00E8597C" w:rsidRDefault="00E8597C" w:rsidP="00E8597C">
            <w:pPr>
              <w:jc w:val="both"/>
              <w:rPr>
                <w:bCs/>
                <w:lang w:val="uk-UA"/>
              </w:rPr>
            </w:pPr>
            <w:r w:rsidRPr="00E8597C">
              <w:rPr>
                <w:bCs/>
                <w:lang w:val="uk-UA"/>
              </w:rPr>
              <w:t xml:space="preserve">- договори відступлення прав вимоги за договорами іпотеки,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w:t>
            </w:r>
            <w:r w:rsidRPr="00E8597C">
              <w:rPr>
                <w:bCs/>
                <w:lang w:val="uk-UA"/>
              </w:rPr>
              <w:lastRenderedPageBreak/>
              <w:t>вчинених таких правочинів не перевищує 670 000 000 (шістсот сімдесят мільйонів) гривень;</w:t>
            </w:r>
          </w:p>
          <w:p w14:paraId="7787A3A0"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іпотеки,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299D239E" w14:textId="77777777" w:rsidR="00E8597C" w:rsidRPr="00E8597C" w:rsidRDefault="00E8597C" w:rsidP="00E8597C">
            <w:pPr>
              <w:jc w:val="both"/>
              <w:rPr>
                <w:bCs/>
                <w:lang w:val="uk-UA"/>
              </w:rPr>
            </w:pPr>
            <w:r w:rsidRPr="00E8597C">
              <w:rPr>
                <w:bCs/>
                <w:lang w:val="uk-UA"/>
              </w:rPr>
              <w:t>- договори відступлення прав вимоги за договорами застави,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0C6C2CDC"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застави,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2D0199D6" w14:textId="77777777" w:rsidR="00E8597C" w:rsidRPr="00E8597C" w:rsidRDefault="00E8597C" w:rsidP="00E8597C">
            <w:pPr>
              <w:jc w:val="both"/>
              <w:rPr>
                <w:bCs/>
                <w:lang w:val="uk-UA"/>
              </w:rPr>
            </w:pPr>
            <w:r w:rsidRPr="00E8597C">
              <w:rPr>
                <w:bCs/>
                <w:lang w:val="uk-UA"/>
              </w:rPr>
              <w:t>- договори андерайтингу щодо розміщення звичайних іпотечних облігацій,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550 000 000 (п’ятсот п’ятдесят мільйонів) гривень;</w:t>
            </w:r>
          </w:p>
          <w:p w14:paraId="31777D23" w14:textId="77777777" w:rsidR="00D15DAB" w:rsidRPr="00E8597C" w:rsidRDefault="00E8597C" w:rsidP="00E8597C">
            <w:pPr>
              <w:tabs>
                <w:tab w:val="left" w:pos="709"/>
              </w:tabs>
              <w:jc w:val="both"/>
              <w:rPr>
                <w:bCs/>
                <w:i/>
                <w:iCs/>
                <w:sz w:val="22"/>
                <w:szCs w:val="22"/>
                <w:lang w:val="uk-UA"/>
              </w:rPr>
            </w:pPr>
            <w:r w:rsidRPr="00E8597C">
              <w:rPr>
                <w:bCs/>
                <w:lang w:val="uk-UA"/>
              </w:rPr>
              <w:t>- договори купівлі-продажу звичайних іпотечних облігацій з першими власниками при їх розміщенні,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550 000 000 (п’ятсот п’ятдесят мільйонів)  гривень.</w:t>
            </w:r>
          </w:p>
        </w:tc>
      </w:tr>
      <w:tr w:rsidR="00D15DAB" w:rsidRPr="00E8597C" w14:paraId="235724FE" w14:textId="77777777" w:rsidTr="00E8597C">
        <w:trPr>
          <w:gridAfter w:val="1"/>
          <w:wAfter w:w="64" w:type="dxa"/>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6E1A7BE4" w14:textId="77777777" w:rsidR="00D15DAB" w:rsidRPr="00E8597C" w:rsidRDefault="00D15DAB">
            <w:pPr>
              <w:rPr>
                <w:rFonts w:eastAsia="Calibri"/>
                <w:bCs/>
                <w:i/>
                <w:iCs/>
                <w:sz w:val="22"/>
                <w:szCs w:val="22"/>
                <w:lang w:val="uk-UA"/>
              </w:rPr>
            </w:pPr>
            <w:r w:rsidRPr="00E8597C">
              <w:rPr>
                <w:bCs/>
                <w:iCs/>
                <w:color w:val="000000"/>
                <w:sz w:val="20"/>
                <w:szCs w:val="20"/>
                <w:lang w:val="uk-UA"/>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BD30" w14:textId="77777777" w:rsidR="00D15DAB" w:rsidRPr="00E8597C" w:rsidRDefault="00D15DAB">
            <w:pPr>
              <w:tabs>
                <w:tab w:val="left" w:pos="709"/>
                <w:tab w:val="left" w:pos="992"/>
              </w:tabs>
              <w:snapToGrid w:val="0"/>
              <w:ind w:left="142" w:firstLine="425"/>
              <w:jc w:val="both"/>
              <w:rPr>
                <w:rFonts w:eastAsia="Calibri"/>
                <w:bCs/>
                <w:i/>
                <w:iCs/>
                <w:sz w:val="22"/>
                <w:szCs w:val="22"/>
                <w:lang w:val="uk-UA"/>
              </w:rPr>
            </w:pPr>
          </w:p>
          <w:p w14:paraId="3BD98885" w14:textId="77777777" w:rsidR="00D15DAB" w:rsidRPr="00E8597C" w:rsidRDefault="006A4A38">
            <w:pPr>
              <w:tabs>
                <w:tab w:val="left" w:pos="709"/>
                <w:tab w:val="left" w:pos="992"/>
              </w:tabs>
              <w:ind w:left="142" w:firstLine="425"/>
              <w:jc w:val="both"/>
              <w:rPr>
                <w:rFonts w:eastAsia="Calibri"/>
                <w:bCs/>
                <w:i/>
                <w:iCs/>
                <w:sz w:val="22"/>
                <w:szCs w:val="22"/>
                <w:lang w:val="uk-UA"/>
              </w:rPr>
            </w:pPr>
            <w:r w:rsidRPr="00E8597C">
              <w:rPr>
                <w:noProof/>
                <w:lang w:eastAsia="ru-RU"/>
              </w:rPr>
              <mc:AlternateContent>
                <mc:Choice Requires="wps">
                  <w:drawing>
                    <wp:anchor distT="0" distB="0" distL="0" distR="114300" simplePos="0" relativeHeight="251659776" behindDoc="0" locked="0" layoutInCell="1" allowOverlap="1" wp14:anchorId="2C74AA58" wp14:editId="12B7B5EF">
                      <wp:simplePos x="0" y="0"/>
                      <wp:positionH relativeFrom="margin">
                        <wp:posOffset>0</wp:posOffset>
                      </wp:positionH>
                      <wp:positionV relativeFrom="paragraph">
                        <wp:posOffset>-94615</wp:posOffset>
                      </wp:positionV>
                      <wp:extent cx="3627755" cy="216535"/>
                      <wp:effectExtent l="0" t="0" r="3175" b="3175"/>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8E99161"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01DEA51"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6B304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CAF9D19"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082AA66C"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73F24A5"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7C6DBC9B" w14:textId="77777777" w:rsidR="00D15DAB" w:rsidRDefault="00D15DAB">
                                        <w:pPr>
                                          <w:jc w:val="center"/>
                                        </w:pPr>
                                        <w:r>
                                          <w:rPr>
                                            <w:bCs/>
                                            <w:color w:val="000000"/>
                                            <w:sz w:val="20"/>
                                            <w:szCs w:val="20"/>
                                            <w:lang w:val="uk-UA"/>
                                          </w:rPr>
                                          <w:t>УТРИМАВСЯ</w:t>
                                        </w:r>
                                      </w:p>
                                    </w:tc>
                                  </w:tr>
                                </w:tbl>
                                <w:p w14:paraId="537AEE82"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4AA58" id="Text Box 15" o:spid="_x0000_s1037" type="#_x0000_t202" style="position:absolute;left:0;text-align:left;margin-left:0;margin-top:-7.45pt;width:285.65pt;height:17.05pt;z-index:2516597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hc2xNH4CAAAJ&#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8E99161"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01DEA51"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6B304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CAF9D19"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082AA66C"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73F24A5"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7C6DBC9B" w14:textId="77777777" w:rsidR="00D15DAB" w:rsidRDefault="00D15DAB">
                                  <w:pPr>
                                    <w:jc w:val="center"/>
                                  </w:pPr>
                                  <w:r>
                                    <w:rPr>
                                      <w:bCs/>
                                      <w:color w:val="000000"/>
                                      <w:sz w:val="20"/>
                                      <w:szCs w:val="20"/>
                                      <w:lang w:val="uk-UA"/>
                                    </w:rPr>
                                    <w:t>УТРИМАВСЯ</w:t>
                                  </w:r>
                                </w:p>
                              </w:tc>
                            </w:tr>
                          </w:tbl>
                          <w:p w14:paraId="537AEE82" w14:textId="77777777" w:rsidR="00D15DAB" w:rsidRDefault="00D15DAB">
                            <w:r>
                              <w:t xml:space="preserve"> </w:t>
                            </w:r>
                          </w:p>
                        </w:txbxContent>
                      </v:textbox>
                      <w10:wrap type="square" anchorx="margin"/>
                    </v:shape>
                  </w:pict>
                </mc:Fallback>
              </mc:AlternateContent>
            </w:r>
          </w:p>
        </w:tc>
      </w:tr>
      <w:tr w:rsidR="00D15DAB" w:rsidRPr="00676233" w14:paraId="20390404" w14:textId="77777777" w:rsidTr="00E8597C">
        <w:trPr>
          <w:gridAfter w:val="1"/>
          <w:wAfter w:w="64" w:type="dxa"/>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132F379" w14:textId="77777777" w:rsidR="00D15DAB" w:rsidRPr="00E8597C" w:rsidRDefault="00D15DAB">
            <w:pPr>
              <w:rPr>
                <w:b/>
                <w:lang w:val="uk-UA"/>
              </w:rPr>
            </w:pPr>
            <w:r w:rsidRPr="00E8597C">
              <w:rPr>
                <w:b/>
                <w:bCs/>
                <w:iCs/>
                <w:color w:val="000000"/>
                <w:sz w:val="20"/>
                <w:szCs w:val="20"/>
                <w:lang w:val="uk-UA"/>
              </w:rPr>
              <w:t>Проект рішення № 2 з питання порядку денного № 10:</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4291" w14:textId="77777777" w:rsidR="00E8597C" w:rsidRPr="00E8597C" w:rsidRDefault="00E8597C" w:rsidP="00E8597C">
            <w:pPr>
              <w:jc w:val="both"/>
              <w:rPr>
                <w:lang w:val="uk-UA"/>
              </w:rPr>
            </w:pPr>
            <w:r w:rsidRPr="00E8597C">
              <w:rPr>
                <w:bCs/>
                <w:lang w:val="uk-UA"/>
              </w:rPr>
              <w:t xml:space="preserve">2. Попередньо надати згоду на вчинення </w:t>
            </w:r>
            <w:r w:rsidRPr="00E8597C">
              <w:rPr>
                <w:lang w:val="uk-UA"/>
              </w:rPr>
              <w:t xml:space="preserve">значних правочинів з питань забезпечення основної статутної діяльності ПрАТ «АРЖК, </w:t>
            </w:r>
            <w:r w:rsidRPr="00E8597C">
              <w:rPr>
                <w:b/>
                <w:lang w:val="uk-UA"/>
              </w:rPr>
              <w:t>за умови попереднього погодження кожного такого правочину Наглядовою радою ПрАТ «АРЖК», та</w:t>
            </w:r>
            <w:r w:rsidRPr="00E8597C">
              <w:rPr>
                <w:lang w:val="uk-UA"/>
              </w:rPr>
              <w:t xml:space="preserve"> які можуть вчинятись особисто Головою Правління ПрАТ «АРЖК» або </w:t>
            </w:r>
            <w:r w:rsidRPr="00E8597C">
              <w:rPr>
                <w:lang w:val="uk-UA"/>
              </w:rPr>
              <w:lastRenderedPageBreak/>
              <w:t xml:space="preserve">посадовою ПрАТ «АРЖК» на підставі виданої ним довіреності, протягом одного року починаючи з дати прийняття цього рішення, без необхідності подальшого їх схвалення Загальними зборами акціонерів ПрАТ «АРЖК», а саме: </w:t>
            </w:r>
          </w:p>
          <w:p w14:paraId="4A0DBE2B" w14:textId="77777777" w:rsidR="00E8597C" w:rsidRPr="00E8597C" w:rsidRDefault="00E8597C" w:rsidP="00E8597C">
            <w:pPr>
              <w:jc w:val="both"/>
              <w:rPr>
                <w:bCs/>
                <w:lang w:val="uk-UA"/>
              </w:rPr>
            </w:pPr>
            <w:r w:rsidRPr="00E8597C">
              <w:rPr>
                <w:bCs/>
                <w:lang w:val="uk-UA"/>
              </w:rPr>
              <w:t>- договори відступлення прав вимоги за кредитними договорами, забезпеченими іпотекою,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0C455D74" w14:textId="77777777" w:rsidR="00E8597C" w:rsidRPr="00E8597C" w:rsidRDefault="00E8597C" w:rsidP="00E8597C">
            <w:pPr>
              <w:jc w:val="both"/>
              <w:rPr>
                <w:bCs/>
                <w:lang w:val="uk-UA"/>
              </w:rPr>
            </w:pPr>
            <w:r w:rsidRPr="00E8597C">
              <w:rPr>
                <w:bCs/>
                <w:lang w:val="uk-UA"/>
              </w:rPr>
              <w:t>- договори відступлення прав вимоги за кредитними договорами, забезпеченими іпотекою,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5C1ED8D8"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кредитними договорами, забезпеченими іпотекою,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2671CF08" w14:textId="77777777" w:rsidR="00E8597C" w:rsidRPr="00E8597C" w:rsidRDefault="00E8597C" w:rsidP="00E8597C">
            <w:pPr>
              <w:jc w:val="both"/>
              <w:rPr>
                <w:bCs/>
                <w:lang w:val="uk-UA"/>
              </w:rPr>
            </w:pPr>
            <w:r w:rsidRPr="00E8597C">
              <w:rPr>
                <w:bCs/>
                <w:lang w:val="uk-UA"/>
              </w:rPr>
              <w:t>- договори відступлення прав вимоги за договорами поруки, а також укладення додаткових договорів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77202358"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поруки,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26F8E513" w14:textId="77777777" w:rsidR="00E8597C" w:rsidRPr="00E8597C" w:rsidRDefault="00E8597C" w:rsidP="00E8597C">
            <w:pPr>
              <w:jc w:val="both"/>
              <w:rPr>
                <w:bCs/>
                <w:lang w:val="uk-UA"/>
              </w:rPr>
            </w:pPr>
            <w:r w:rsidRPr="00E8597C">
              <w:rPr>
                <w:bCs/>
                <w:lang w:val="uk-UA"/>
              </w:rPr>
              <w:t xml:space="preserve">- договори відступлення прав вимоги за договорами іпотеки,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w:t>
            </w:r>
            <w:r w:rsidRPr="00E8597C">
              <w:rPr>
                <w:bCs/>
                <w:lang w:val="uk-UA"/>
              </w:rPr>
              <w:lastRenderedPageBreak/>
              <w:t>вчинених таких правочинів не перевищує 670 000 000 (шістсот сімдесят мільйонів) гривень;</w:t>
            </w:r>
          </w:p>
          <w:p w14:paraId="3578D85A"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іпотеки,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7810D55A" w14:textId="77777777" w:rsidR="00E8597C" w:rsidRPr="00E8597C" w:rsidRDefault="00E8597C" w:rsidP="00E8597C">
            <w:pPr>
              <w:jc w:val="both"/>
              <w:rPr>
                <w:bCs/>
                <w:lang w:val="uk-UA"/>
              </w:rPr>
            </w:pPr>
            <w:r w:rsidRPr="00E8597C">
              <w:rPr>
                <w:bCs/>
                <w:lang w:val="uk-UA"/>
              </w:rPr>
              <w:t>- договори відступлення прав вимоги за договорами застави,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670 000 000 (шістсот сімдесят мільйонів) гривень;</w:t>
            </w:r>
          </w:p>
          <w:p w14:paraId="38D5C3AC" w14:textId="77777777" w:rsidR="00E8597C" w:rsidRPr="00E8597C" w:rsidRDefault="00E8597C" w:rsidP="00E8597C">
            <w:pPr>
              <w:jc w:val="both"/>
              <w:rPr>
                <w:bCs/>
                <w:lang w:val="uk-UA"/>
              </w:rPr>
            </w:pPr>
            <w:r w:rsidRPr="00E8597C">
              <w:rPr>
                <w:bCs/>
                <w:lang w:val="uk-UA"/>
              </w:rPr>
              <w:t>- договори про зворотне відступлення прав вимоги за договорами застави, а також укладення додаткових договорів до них, якщо ринкова вартість майна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20 000 000 (двадцять мільйонів) гривень;</w:t>
            </w:r>
          </w:p>
          <w:p w14:paraId="7BC07F90" w14:textId="77777777" w:rsidR="00E8597C" w:rsidRPr="00E8597C" w:rsidRDefault="00E8597C" w:rsidP="00E8597C">
            <w:pPr>
              <w:jc w:val="both"/>
              <w:rPr>
                <w:bCs/>
                <w:lang w:val="uk-UA"/>
              </w:rPr>
            </w:pPr>
            <w:r w:rsidRPr="00E8597C">
              <w:rPr>
                <w:bCs/>
                <w:lang w:val="uk-UA"/>
              </w:rPr>
              <w:t>- договори андерайтингу щодо розміщення звичайних іпотечних облігацій,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550 000 000 (п’ятсот п’ятдесят мільйонів) гривень;</w:t>
            </w:r>
          </w:p>
          <w:p w14:paraId="22EAAE9A" w14:textId="77777777" w:rsidR="00D15DAB" w:rsidRPr="00E8597C" w:rsidRDefault="00E8597C" w:rsidP="00E8597C">
            <w:pPr>
              <w:jc w:val="both"/>
              <w:rPr>
                <w:i/>
                <w:iCs/>
                <w:lang w:val="uk-UA"/>
              </w:rPr>
            </w:pPr>
            <w:r w:rsidRPr="00E8597C">
              <w:rPr>
                <w:bCs/>
                <w:lang w:val="uk-UA"/>
              </w:rPr>
              <w:t>- договори купівлі-продажу звичайних іпотечних облігацій з першими власниками при їх розміщенні, а також укладення додаткових договорів до них, якщо ринкова вартість майна (робіт, послуг) за будь-яким з правочинів цього виду перевищує 10 відсотків вартості активів ПрАТ «АРЖК» за даними останньої річної фінансової звітності, а гранична сукупна вартість вчинених таких правочинів не перевищує 550 000 000 (п’ятсот п’ятдесят мільйонів)  гривень.</w:t>
            </w:r>
          </w:p>
        </w:tc>
      </w:tr>
      <w:tr w:rsidR="00D15DAB" w:rsidRPr="00E8597C" w14:paraId="279BB058" w14:textId="77777777" w:rsidTr="00E8597C">
        <w:trPr>
          <w:gridAfter w:val="1"/>
          <w:wAfter w:w="64" w:type="dxa"/>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465BDE87" w14:textId="77777777" w:rsidR="00D15DAB" w:rsidRPr="00E8597C" w:rsidRDefault="00D15DAB">
            <w:pPr>
              <w:widowControl w:val="0"/>
              <w:spacing w:after="120"/>
              <w:rPr>
                <w:color w:val="000000"/>
                <w:sz w:val="20"/>
                <w:szCs w:val="20"/>
                <w:lang w:val="uk-UA"/>
              </w:rPr>
            </w:pPr>
            <w:r w:rsidRPr="00E8597C">
              <w:rPr>
                <w:sz w:val="20"/>
                <w:szCs w:val="20"/>
                <w:lang w:val="uk-UA"/>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A90C" w14:textId="77777777" w:rsidR="00D15DAB" w:rsidRPr="00E8597C" w:rsidRDefault="00D15DAB">
            <w:pPr>
              <w:snapToGrid w:val="0"/>
              <w:rPr>
                <w:color w:val="000000"/>
                <w:sz w:val="20"/>
                <w:szCs w:val="20"/>
                <w:lang w:val="uk-UA"/>
              </w:rPr>
            </w:pPr>
          </w:p>
          <w:p w14:paraId="0F86208E" w14:textId="77777777" w:rsidR="00D15DAB" w:rsidRPr="00E8597C" w:rsidRDefault="006A4A38">
            <w:pPr>
              <w:rPr>
                <w:color w:val="000000"/>
                <w:sz w:val="20"/>
                <w:szCs w:val="20"/>
                <w:lang w:val="uk-UA"/>
              </w:rPr>
            </w:pPr>
            <w:r w:rsidRPr="00E8597C">
              <w:rPr>
                <w:noProof/>
                <w:lang w:eastAsia="ru-RU"/>
              </w:rPr>
              <mc:AlternateContent>
                <mc:Choice Requires="wps">
                  <w:drawing>
                    <wp:anchor distT="0" distB="0" distL="0" distR="114300" simplePos="0" relativeHeight="251660800" behindDoc="0" locked="0" layoutInCell="1" allowOverlap="1" wp14:anchorId="2CCB3BA3" wp14:editId="0BBB9D55">
                      <wp:simplePos x="0" y="0"/>
                      <wp:positionH relativeFrom="margin">
                        <wp:posOffset>0</wp:posOffset>
                      </wp:positionH>
                      <wp:positionV relativeFrom="paragraph">
                        <wp:posOffset>-94615</wp:posOffset>
                      </wp:positionV>
                      <wp:extent cx="3627755" cy="216535"/>
                      <wp:effectExtent l="0" t="635" r="3175" b="1905"/>
                      <wp:wrapSquare wrapText="bothSides"/>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24629B9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405A190"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713D12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E4B95B8"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54BB716F"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FB950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F900D80" w14:textId="77777777" w:rsidR="00D15DAB" w:rsidRDefault="00D15DAB">
                                        <w:pPr>
                                          <w:jc w:val="center"/>
                                        </w:pPr>
                                        <w:r>
                                          <w:rPr>
                                            <w:bCs/>
                                            <w:color w:val="000000"/>
                                            <w:sz w:val="20"/>
                                            <w:szCs w:val="20"/>
                                            <w:lang w:val="uk-UA"/>
                                          </w:rPr>
                                          <w:t>УТРИМАВСЯ</w:t>
                                        </w:r>
                                      </w:p>
                                    </w:tc>
                                  </w:tr>
                                </w:tbl>
                                <w:p w14:paraId="75F73974"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3BA3" id="Text Box 16" o:spid="_x0000_s1038" type="#_x0000_t202" style="position:absolute;margin-left:0;margin-top:-7.45pt;width:285.65pt;height:17.05pt;z-index:25166080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G6fw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LTJIbp/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24629B9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405A190"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713D12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E4B95B8"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54BB716F"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FB950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F900D80" w14:textId="77777777" w:rsidR="00D15DAB" w:rsidRDefault="00D15DAB">
                                  <w:pPr>
                                    <w:jc w:val="center"/>
                                  </w:pPr>
                                  <w:r>
                                    <w:rPr>
                                      <w:bCs/>
                                      <w:color w:val="000000"/>
                                      <w:sz w:val="20"/>
                                      <w:szCs w:val="20"/>
                                      <w:lang w:val="uk-UA"/>
                                    </w:rPr>
                                    <w:t>УТРИМАВСЯ</w:t>
                                  </w:r>
                                </w:p>
                              </w:tc>
                            </w:tr>
                          </w:tbl>
                          <w:p w14:paraId="75F73974" w14:textId="77777777" w:rsidR="00D15DAB" w:rsidRDefault="00D15DAB">
                            <w:r>
                              <w:t xml:space="preserve"> </w:t>
                            </w:r>
                          </w:p>
                        </w:txbxContent>
                      </v:textbox>
                      <w10:wrap type="square" anchorx="margin"/>
                    </v:shape>
                  </w:pict>
                </mc:Fallback>
              </mc:AlternateContent>
            </w:r>
          </w:p>
        </w:tc>
      </w:tr>
    </w:tbl>
    <w:p w14:paraId="1AC8E1C2" w14:textId="77777777" w:rsidR="00D15DAB" w:rsidRPr="00E8597C" w:rsidRDefault="00D15DAB">
      <w:pPr>
        <w:rPr>
          <w:sz w:val="10"/>
          <w:szCs w:val="10"/>
          <w:lang w:val="uk-UA"/>
        </w:rPr>
      </w:pPr>
    </w:p>
    <w:p w14:paraId="27899563" w14:textId="77777777" w:rsidR="00D15DAB" w:rsidRPr="00E8597C" w:rsidRDefault="00D15DAB">
      <w:pPr>
        <w:rPr>
          <w:sz w:val="10"/>
          <w:szCs w:val="10"/>
          <w:lang w:val="uk-UA"/>
        </w:rPr>
      </w:pPr>
    </w:p>
    <w:tbl>
      <w:tblPr>
        <w:tblW w:w="0" w:type="auto"/>
        <w:tblInd w:w="-10" w:type="dxa"/>
        <w:tblLayout w:type="fixed"/>
        <w:tblLook w:val="0000" w:firstRow="0" w:lastRow="0" w:firstColumn="0" w:lastColumn="0" w:noHBand="0" w:noVBand="0"/>
      </w:tblPr>
      <w:tblGrid>
        <w:gridCol w:w="3119"/>
        <w:gridCol w:w="6863"/>
      </w:tblGrid>
      <w:tr w:rsidR="00D15DAB" w:rsidRPr="00E8597C" w14:paraId="149C7C40" w14:textId="77777777">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6434BC7F" w14:textId="77777777" w:rsidR="00D15DAB" w:rsidRPr="00E8597C" w:rsidRDefault="00D15DAB">
            <w:pPr>
              <w:rPr>
                <w:rFonts w:eastAsia="Calibri"/>
                <w:bCs/>
                <w:i/>
                <w:iCs/>
                <w:lang w:val="uk-UA"/>
              </w:rPr>
            </w:pPr>
            <w:r w:rsidRPr="00E8597C">
              <w:rPr>
                <w:bCs/>
                <w:iCs/>
                <w:color w:val="000000"/>
                <w:sz w:val="20"/>
                <w:szCs w:val="20"/>
                <w:lang w:val="uk-UA"/>
              </w:rPr>
              <w:t>Питання порядку денного № 11,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438E" w14:textId="77777777" w:rsidR="00D15DAB" w:rsidRPr="00E8597C" w:rsidRDefault="00E8597C" w:rsidP="00E8597C">
            <w:pPr>
              <w:pStyle w:val="ab"/>
              <w:tabs>
                <w:tab w:val="left" w:pos="1134"/>
              </w:tabs>
              <w:rPr>
                <w:rFonts w:eastAsia="Calibri"/>
                <w:bCs/>
                <w:i/>
                <w:iCs/>
                <w:sz w:val="22"/>
                <w:szCs w:val="22"/>
                <w:lang w:val="uk-UA"/>
              </w:rPr>
            </w:pPr>
            <w:r w:rsidRPr="00E8597C">
              <w:rPr>
                <w:bCs/>
                <w:lang w:val="uk-UA"/>
              </w:rPr>
              <w:t>11. Про обрання Голови Наглядової ради ПрАТ «АРЖК» з числа членів Наглядової ради ПрАТ «АРЖК».</w:t>
            </w:r>
          </w:p>
        </w:tc>
      </w:tr>
      <w:tr w:rsidR="00D15DAB" w:rsidRPr="00E8597C" w14:paraId="015BB813" w14:textId="77777777">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525758AC" w14:textId="77777777" w:rsidR="00D15DAB" w:rsidRPr="00E8597C" w:rsidRDefault="00D15DAB">
            <w:pPr>
              <w:rPr>
                <w:bCs/>
                <w:i/>
                <w:iCs/>
                <w:lang w:val="uk-UA"/>
              </w:rPr>
            </w:pPr>
            <w:r w:rsidRPr="00E8597C">
              <w:rPr>
                <w:bCs/>
                <w:iCs/>
                <w:color w:val="000000"/>
                <w:sz w:val="20"/>
                <w:szCs w:val="20"/>
                <w:lang w:val="uk-UA"/>
              </w:rPr>
              <w:lastRenderedPageBreak/>
              <w:t>Проект рішення з питання порядку денного № 11:</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ABE0" w14:textId="77777777" w:rsidR="00D15DAB" w:rsidRPr="00E8597C" w:rsidRDefault="00E8597C" w:rsidP="00E8597C">
            <w:pPr>
              <w:jc w:val="both"/>
              <w:rPr>
                <w:i/>
                <w:iCs/>
                <w:sz w:val="20"/>
                <w:szCs w:val="20"/>
                <w:lang w:val="uk-UA"/>
              </w:rPr>
            </w:pPr>
            <w:r w:rsidRPr="00E8597C">
              <w:rPr>
                <w:lang w:val="uk-UA"/>
              </w:rPr>
              <w:t>Обрати Головою Наглядової ради ПрАТ «АРЖК» з</w:t>
            </w:r>
            <w:r w:rsidRPr="00E8597C">
              <w:rPr>
                <w:color w:val="000000"/>
                <w:lang w:val="uk-UA"/>
              </w:rPr>
              <w:t xml:space="preserve"> числа членів Наглядової ради ПрАТ «АРЖК» Стринжу Олега Володимировича.</w:t>
            </w:r>
          </w:p>
        </w:tc>
      </w:tr>
      <w:tr w:rsidR="00D15DAB" w:rsidRPr="00E8597C" w14:paraId="789340D7" w14:textId="77777777">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36B16295" w14:textId="77777777" w:rsidR="00D15DAB" w:rsidRPr="00E8597C" w:rsidRDefault="00D15DAB">
            <w:pPr>
              <w:widowControl w:val="0"/>
              <w:spacing w:after="120"/>
              <w:rPr>
                <w:color w:val="000000"/>
                <w:sz w:val="20"/>
                <w:szCs w:val="20"/>
                <w:lang w:val="uk-UA"/>
              </w:rPr>
            </w:pPr>
            <w:r w:rsidRPr="00E8597C">
              <w:rPr>
                <w:b/>
                <w:sz w:val="20"/>
                <w:szCs w:val="20"/>
                <w:lang w:val="uk-UA"/>
              </w:rPr>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B204" w14:textId="77777777" w:rsidR="00D15DAB" w:rsidRPr="00E8597C" w:rsidRDefault="00D15DAB">
            <w:pPr>
              <w:snapToGrid w:val="0"/>
              <w:rPr>
                <w:color w:val="000000"/>
                <w:sz w:val="20"/>
                <w:szCs w:val="20"/>
                <w:lang w:val="uk-UA"/>
              </w:rPr>
            </w:pPr>
          </w:p>
          <w:p w14:paraId="30FD1820" w14:textId="77777777" w:rsidR="00D15DAB" w:rsidRPr="00E8597C" w:rsidRDefault="006A4A38">
            <w:pPr>
              <w:rPr>
                <w:color w:val="000000"/>
                <w:sz w:val="20"/>
                <w:szCs w:val="20"/>
                <w:lang w:val="uk-UA"/>
              </w:rPr>
            </w:pPr>
            <w:r w:rsidRPr="00E8597C">
              <w:rPr>
                <w:noProof/>
                <w:lang w:eastAsia="ru-RU"/>
              </w:rPr>
              <mc:AlternateContent>
                <mc:Choice Requires="wps">
                  <w:drawing>
                    <wp:anchor distT="0" distB="0" distL="0" distR="114300" simplePos="0" relativeHeight="251661824" behindDoc="0" locked="0" layoutInCell="1" allowOverlap="1" wp14:anchorId="378F7370" wp14:editId="154C53F3">
                      <wp:simplePos x="0" y="0"/>
                      <wp:positionH relativeFrom="margin">
                        <wp:posOffset>0</wp:posOffset>
                      </wp:positionH>
                      <wp:positionV relativeFrom="paragraph">
                        <wp:posOffset>-94615</wp:posOffset>
                      </wp:positionV>
                      <wp:extent cx="3627755" cy="216535"/>
                      <wp:effectExtent l="0" t="0" r="3175"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5333DAE6"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39E142F"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27905A0"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7D987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F339C1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9F85FBF"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387DF52F" w14:textId="77777777" w:rsidR="00D15DAB" w:rsidRDefault="00D15DAB">
                                        <w:pPr>
                                          <w:jc w:val="center"/>
                                        </w:pPr>
                                        <w:r>
                                          <w:rPr>
                                            <w:bCs/>
                                            <w:color w:val="000000"/>
                                            <w:sz w:val="20"/>
                                            <w:szCs w:val="20"/>
                                            <w:lang w:val="uk-UA"/>
                                          </w:rPr>
                                          <w:t>УТРИМАВСЯ</w:t>
                                        </w:r>
                                      </w:p>
                                    </w:tc>
                                  </w:tr>
                                </w:tbl>
                                <w:p w14:paraId="076186B2"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7370" id="Text Box 17" o:spid="_x0000_s1039" type="#_x0000_t202" style="position:absolute;margin-left:0;margin-top:-7.45pt;width:285.65pt;height:17.05pt;z-index:2516618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5333DAE6"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39E142F"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27905A0"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7D987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F339C1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9F85FBF"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387DF52F" w14:textId="77777777" w:rsidR="00D15DAB" w:rsidRDefault="00D15DAB">
                                  <w:pPr>
                                    <w:jc w:val="center"/>
                                  </w:pPr>
                                  <w:r>
                                    <w:rPr>
                                      <w:bCs/>
                                      <w:color w:val="000000"/>
                                      <w:sz w:val="20"/>
                                      <w:szCs w:val="20"/>
                                      <w:lang w:val="uk-UA"/>
                                    </w:rPr>
                                    <w:t>УТРИМАВСЯ</w:t>
                                  </w:r>
                                </w:p>
                              </w:tc>
                            </w:tr>
                          </w:tbl>
                          <w:p w14:paraId="076186B2" w14:textId="77777777" w:rsidR="00D15DAB" w:rsidRDefault="00D15DAB">
                            <w:r>
                              <w:t xml:space="preserve"> </w:t>
                            </w:r>
                          </w:p>
                        </w:txbxContent>
                      </v:textbox>
                      <w10:wrap type="square" anchorx="margin"/>
                    </v:shape>
                  </w:pict>
                </mc:Fallback>
              </mc:AlternateContent>
            </w:r>
          </w:p>
        </w:tc>
      </w:tr>
    </w:tbl>
    <w:p w14:paraId="442B614E" w14:textId="77777777" w:rsidR="00D15DAB" w:rsidRPr="00E8597C" w:rsidRDefault="00D15DAB">
      <w:pPr>
        <w:tabs>
          <w:tab w:val="left" w:pos="1051"/>
        </w:tabs>
        <w:rPr>
          <w:sz w:val="22"/>
          <w:szCs w:val="22"/>
          <w:lang w:val="uk-UA"/>
        </w:rPr>
      </w:pPr>
    </w:p>
    <w:sectPr w:rsidR="00D15DAB" w:rsidRPr="00E8597C">
      <w:footerReference w:type="default" r:id="rId7"/>
      <w:pgSz w:w="11906" w:h="16838"/>
      <w:pgMar w:top="567" w:right="567" w:bottom="284" w:left="1418" w:header="720" w:footer="14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38C8" w14:textId="77777777" w:rsidR="00312F25" w:rsidRDefault="00312F25">
      <w:r>
        <w:separator/>
      </w:r>
    </w:p>
  </w:endnote>
  <w:endnote w:type="continuationSeparator" w:id="0">
    <w:p w14:paraId="3209BFAC" w14:textId="77777777" w:rsidR="00312F25" w:rsidRDefault="0031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002"/>
      <w:gridCol w:w="1976"/>
      <w:gridCol w:w="1125"/>
      <w:gridCol w:w="284"/>
      <w:gridCol w:w="2225"/>
      <w:gridCol w:w="2299"/>
    </w:tblGrid>
    <w:tr w:rsidR="00D15DAB" w14:paraId="486F28C6" w14:textId="77777777">
      <w:trPr>
        <w:trHeight w:val="1547"/>
      </w:trPr>
      <w:tc>
        <w:tcPr>
          <w:tcW w:w="9911" w:type="dxa"/>
          <w:gridSpan w:val="6"/>
          <w:shd w:val="clear" w:color="auto" w:fill="auto"/>
        </w:tcPr>
        <w:p w14:paraId="5181380D" w14:textId="77777777" w:rsidR="00D15DAB" w:rsidRDefault="00D15DAB">
          <w:pPr>
            <w:widowControl w:val="0"/>
            <w:autoSpaceDE w:val="0"/>
            <w:ind w:firstLine="743"/>
            <w:jc w:val="both"/>
            <w:rPr>
              <w:bCs/>
              <w:i/>
              <w:color w:val="000000"/>
              <w:sz w:val="20"/>
              <w:szCs w:val="22"/>
              <w:lang w:val="uk-UA"/>
            </w:rPr>
          </w:pPr>
          <w:r>
            <w:rPr>
              <w:b/>
              <w:bCs/>
              <w:i/>
              <w:color w:val="000000"/>
              <w:sz w:val="20"/>
              <w:szCs w:val="22"/>
              <w:lang w:val="uk-UA"/>
            </w:rPr>
            <w:t xml:space="preserve">Увага! </w:t>
          </w:r>
        </w:p>
        <w:p w14:paraId="65503E8F" w14:textId="77777777" w:rsidR="00D15DAB" w:rsidRDefault="00D15DAB">
          <w:pPr>
            <w:widowControl w:val="0"/>
            <w:autoSpaceDE w:val="0"/>
            <w:spacing w:before="91"/>
            <w:ind w:firstLine="743"/>
            <w:jc w:val="both"/>
            <w:rPr>
              <w:bCs/>
              <w:i/>
              <w:color w:val="000000"/>
              <w:sz w:val="20"/>
              <w:szCs w:val="22"/>
              <w:lang w:val="uk-UA"/>
            </w:rPr>
          </w:pPr>
          <w:r>
            <w:rPr>
              <w:bCs/>
              <w:i/>
              <w:color w:val="000000"/>
              <w:sz w:val="20"/>
              <w:szCs w:val="22"/>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527CED1C" w14:textId="77777777" w:rsidR="00D15DAB" w:rsidRDefault="00D15DAB">
          <w:pPr>
            <w:widowControl w:val="0"/>
            <w:autoSpaceDE w:val="0"/>
            <w:spacing w:before="91"/>
            <w:ind w:firstLine="743"/>
            <w:jc w:val="both"/>
            <w:rPr>
              <w:bCs/>
              <w:i/>
              <w:color w:val="000000"/>
              <w:sz w:val="20"/>
              <w:szCs w:val="22"/>
              <w:lang w:val="uk-UA"/>
            </w:rPr>
          </w:pPr>
          <w:r>
            <w:rPr>
              <w:bCs/>
              <w:i/>
              <w:color w:val="000000"/>
              <w:sz w:val="20"/>
              <w:szCs w:val="22"/>
              <w:lang w:val="uk-UA"/>
            </w:rPr>
            <w:t>За відсутності таких реквізитів і підпису (-ів) бюлетень вважається недійсним і не враховується під час підрахунку голосів.</w:t>
          </w:r>
        </w:p>
        <w:p w14:paraId="1DA11A00" w14:textId="77777777" w:rsidR="00D15DAB" w:rsidRDefault="00D15DAB">
          <w:pPr>
            <w:widowControl w:val="0"/>
            <w:autoSpaceDE w:val="0"/>
            <w:spacing w:before="91"/>
            <w:ind w:firstLine="743"/>
            <w:jc w:val="both"/>
          </w:pPr>
          <w:r>
            <w:rPr>
              <w:bCs/>
              <w:i/>
              <w:color w:val="000000"/>
              <w:sz w:val="20"/>
              <w:szCs w:val="22"/>
              <w:lang w:val="uk-UA"/>
            </w:rPr>
            <w:t xml:space="preserve">Бюлетень може бути заповнений </w:t>
          </w:r>
          <w:r w:rsidR="00E8597C">
            <w:rPr>
              <w:bCs/>
              <w:i/>
              <w:color w:val="000000"/>
              <w:sz w:val="20"/>
              <w:szCs w:val="22"/>
              <w:lang w:val="uk-UA"/>
            </w:rPr>
            <w:t>машинописом</w:t>
          </w:r>
          <w:r>
            <w:rPr>
              <w:bCs/>
              <w:i/>
              <w:color w:val="000000"/>
              <w:sz w:val="20"/>
              <w:szCs w:val="22"/>
              <w:lang w:val="uk-UA"/>
            </w:rPr>
            <w:t xml:space="preserve">. </w:t>
          </w:r>
        </w:p>
      </w:tc>
    </w:tr>
    <w:tr w:rsidR="00D15DAB" w14:paraId="0FE43EDB" w14:textId="77777777">
      <w:trPr>
        <w:trHeight w:val="47"/>
      </w:trPr>
      <w:tc>
        <w:tcPr>
          <w:tcW w:w="9911" w:type="dxa"/>
          <w:gridSpan w:val="6"/>
          <w:shd w:val="clear" w:color="auto" w:fill="auto"/>
        </w:tcPr>
        <w:p w14:paraId="6B7C054D" w14:textId="77777777" w:rsidR="00D15DAB" w:rsidRDefault="00D15DAB">
          <w:pPr>
            <w:pStyle w:val="af1"/>
            <w:tabs>
              <w:tab w:val="left" w:pos="6730"/>
            </w:tabs>
            <w:snapToGrid w:val="0"/>
            <w:rPr>
              <w:rFonts w:eastAsia="Times New Roman"/>
              <w:sz w:val="20"/>
              <w:lang w:val="uk-UA"/>
            </w:rPr>
          </w:pPr>
        </w:p>
      </w:tc>
    </w:tr>
    <w:tr w:rsidR="00D15DAB" w14:paraId="148A4686" w14:textId="77777777">
      <w:tc>
        <w:tcPr>
          <w:tcW w:w="2002" w:type="dxa"/>
          <w:vMerge w:val="restart"/>
          <w:shd w:val="clear" w:color="auto" w:fill="auto"/>
          <w:vAlign w:val="center"/>
        </w:tcPr>
        <w:p w14:paraId="424C0FFB" w14:textId="5BD052A3" w:rsidR="00D15DAB" w:rsidRDefault="00D15DAB">
          <w:pPr>
            <w:pStyle w:val="af1"/>
            <w:jc w:val="center"/>
            <w:rPr>
              <w:rFonts w:eastAsia="Times New Roman"/>
              <w:sz w:val="20"/>
            </w:rPr>
          </w:pPr>
          <w:r>
            <w:rPr>
              <w:rFonts w:eastAsia="Times New Roman"/>
              <w:sz w:val="20"/>
              <w:szCs w:val="22"/>
              <w:lang w:val="uk-UA"/>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676233">
            <w:rPr>
              <w:rFonts w:eastAsia="Times New Roman"/>
              <w:noProof/>
              <w:sz w:val="20"/>
              <w:szCs w:val="22"/>
            </w:rPr>
            <w:t>1</w:t>
          </w:r>
          <w:r>
            <w:rPr>
              <w:rFonts w:eastAsia="Times New Roman"/>
              <w:sz w:val="20"/>
              <w:szCs w:val="22"/>
            </w:rPr>
            <w:fldChar w:fldCharType="end"/>
          </w:r>
        </w:p>
      </w:tc>
      <w:tc>
        <w:tcPr>
          <w:tcW w:w="1976" w:type="dxa"/>
          <w:tcBorders>
            <w:bottom w:val="single" w:sz="4" w:space="0" w:color="000000"/>
          </w:tcBorders>
          <w:shd w:val="clear" w:color="auto" w:fill="auto"/>
        </w:tcPr>
        <w:p w14:paraId="7B0DE167" w14:textId="77777777" w:rsidR="00D15DAB" w:rsidRDefault="00D15DAB">
          <w:pPr>
            <w:pStyle w:val="af1"/>
            <w:snapToGrid w:val="0"/>
            <w:jc w:val="right"/>
            <w:rPr>
              <w:rFonts w:eastAsia="Times New Roman"/>
              <w:sz w:val="20"/>
            </w:rPr>
          </w:pPr>
        </w:p>
      </w:tc>
      <w:tc>
        <w:tcPr>
          <w:tcW w:w="1125" w:type="dxa"/>
          <w:tcBorders>
            <w:bottom w:val="single" w:sz="4" w:space="0" w:color="000000"/>
          </w:tcBorders>
          <w:shd w:val="clear" w:color="auto" w:fill="auto"/>
        </w:tcPr>
        <w:p w14:paraId="5E8D28B9" w14:textId="77777777" w:rsidR="00D15DAB" w:rsidRDefault="00D15DAB">
          <w:pPr>
            <w:pStyle w:val="af1"/>
            <w:snapToGrid w:val="0"/>
            <w:jc w:val="right"/>
            <w:rPr>
              <w:rFonts w:eastAsia="Times New Roman"/>
              <w:sz w:val="20"/>
            </w:rPr>
          </w:pPr>
        </w:p>
      </w:tc>
      <w:tc>
        <w:tcPr>
          <w:tcW w:w="284" w:type="dxa"/>
          <w:shd w:val="clear" w:color="auto" w:fill="auto"/>
        </w:tcPr>
        <w:p w14:paraId="6860283B" w14:textId="77777777" w:rsidR="00D15DAB" w:rsidRDefault="00D15DAB">
          <w:pPr>
            <w:pStyle w:val="af1"/>
            <w:snapToGrid w:val="0"/>
            <w:jc w:val="right"/>
            <w:rPr>
              <w:rFonts w:eastAsia="Times New Roman"/>
              <w:sz w:val="20"/>
            </w:rPr>
          </w:pPr>
        </w:p>
      </w:tc>
      <w:tc>
        <w:tcPr>
          <w:tcW w:w="2225" w:type="dxa"/>
          <w:tcBorders>
            <w:bottom w:val="single" w:sz="4" w:space="0" w:color="000000"/>
          </w:tcBorders>
          <w:shd w:val="clear" w:color="auto" w:fill="auto"/>
        </w:tcPr>
        <w:p w14:paraId="4BF45645" w14:textId="77777777" w:rsidR="00D15DAB" w:rsidRDefault="00D15DAB">
          <w:pPr>
            <w:pStyle w:val="af1"/>
            <w:tabs>
              <w:tab w:val="center" w:pos="1004"/>
            </w:tabs>
            <w:rPr>
              <w:rFonts w:eastAsia="Times New Roman"/>
              <w:sz w:val="20"/>
              <w:szCs w:val="22"/>
              <w:lang w:val="uk-UA"/>
            </w:rPr>
          </w:pPr>
          <w:r>
            <w:rPr>
              <w:rFonts w:eastAsia="Times New Roman"/>
              <w:sz w:val="20"/>
              <w:szCs w:val="22"/>
              <w:lang w:val="uk-UA"/>
            </w:rPr>
            <w:t>/</w:t>
          </w:r>
          <w:r>
            <w:rPr>
              <w:rFonts w:eastAsia="Times New Roman"/>
              <w:sz w:val="20"/>
              <w:szCs w:val="22"/>
              <w:lang w:val="uk-UA"/>
            </w:rPr>
            <w:tab/>
          </w:r>
        </w:p>
      </w:tc>
      <w:tc>
        <w:tcPr>
          <w:tcW w:w="2299" w:type="dxa"/>
          <w:tcBorders>
            <w:bottom w:val="single" w:sz="4" w:space="0" w:color="000000"/>
          </w:tcBorders>
          <w:shd w:val="clear" w:color="auto" w:fill="auto"/>
        </w:tcPr>
        <w:p w14:paraId="779E720D" w14:textId="77777777" w:rsidR="00D15DAB" w:rsidRDefault="00D15DAB">
          <w:pPr>
            <w:pStyle w:val="af1"/>
            <w:jc w:val="right"/>
          </w:pPr>
          <w:r>
            <w:rPr>
              <w:rFonts w:eastAsia="Times New Roman"/>
              <w:sz w:val="20"/>
              <w:szCs w:val="22"/>
              <w:lang w:val="uk-UA"/>
            </w:rPr>
            <w:t>/</w:t>
          </w:r>
        </w:p>
      </w:tc>
    </w:tr>
    <w:tr w:rsidR="00D15DAB" w14:paraId="7C27F7D6" w14:textId="77777777">
      <w:tc>
        <w:tcPr>
          <w:tcW w:w="2002" w:type="dxa"/>
          <w:vMerge/>
          <w:tcBorders>
            <w:top w:val="single" w:sz="4" w:space="0" w:color="000000"/>
          </w:tcBorders>
          <w:shd w:val="clear" w:color="auto" w:fill="auto"/>
        </w:tcPr>
        <w:p w14:paraId="17C04871" w14:textId="77777777" w:rsidR="00D15DAB" w:rsidRDefault="00D15DAB">
          <w:pPr>
            <w:pStyle w:val="af1"/>
            <w:snapToGrid w:val="0"/>
            <w:rPr>
              <w:rFonts w:eastAsia="Times New Roman"/>
              <w:sz w:val="20"/>
            </w:rPr>
          </w:pPr>
        </w:p>
      </w:tc>
      <w:tc>
        <w:tcPr>
          <w:tcW w:w="3101" w:type="dxa"/>
          <w:gridSpan w:val="2"/>
          <w:tcBorders>
            <w:top w:val="single" w:sz="4" w:space="0" w:color="000000"/>
          </w:tcBorders>
          <w:shd w:val="clear" w:color="auto" w:fill="auto"/>
        </w:tcPr>
        <w:p w14:paraId="46A7CEA6" w14:textId="77777777" w:rsidR="00D15DAB" w:rsidRDefault="00D15DAB">
          <w:pPr>
            <w:pStyle w:val="af1"/>
            <w:jc w:val="right"/>
            <w:rPr>
              <w:rFonts w:eastAsia="Times New Roman"/>
              <w:b/>
              <w:bCs/>
              <w:i/>
              <w:color w:val="000000"/>
              <w:sz w:val="20"/>
              <w:szCs w:val="22"/>
              <w:lang w:val="uk-UA"/>
            </w:rPr>
          </w:pPr>
          <w:r>
            <w:rPr>
              <w:rFonts w:eastAsia="Times New Roman"/>
              <w:b/>
              <w:bCs/>
              <w:i/>
              <w:color w:val="000000"/>
              <w:sz w:val="20"/>
              <w:szCs w:val="22"/>
              <w:lang w:val="uk-UA"/>
            </w:rPr>
            <w:t xml:space="preserve">Підпис акціонера </w:t>
          </w:r>
        </w:p>
        <w:p w14:paraId="2EAF879A" w14:textId="77777777" w:rsidR="00D15DAB" w:rsidRDefault="00D15DAB">
          <w:pPr>
            <w:pStyle w:val="af1"/>
            <w:jc w:val="right"/>
            <w:rPr>
              <w:rFonts w:eastAsia="Times New Roman"/>
              <w:sz w:val="20"/>
            </w:rPr>
          </w:pPr>
          <w:r>
            <w:rPr>
              <w:rFonts w:eastAsia="Times New Roman"/>
              <w:b/>
              <w:bCs/>
              <w:i/>
              <w:color w:val="000000"/>
              <w:sz w:val="20"/>
              <w:szCs w:val="22"/>
              <w:lang w:val="uk-UA"/>
            </w:rPr>
            <w:t>(представника акціонера)</w:t>
          </w:r>
        </w:p>
      </w:tc>
      <w:tc>
        <w:tcPr>
          <w:tcW w:w="284" w:type="dxa"/>
          <w:shd w:val="clear" w:color="auto" w:fill="auto"/>
        </w:tcPr>
        <w:p w14:paraId="1EF1FBDC" w14:textId="77777777" w:rsidR="00D15DAB" w:rsidRDefault="00D15DAB">
          <w:pPr>
            <w:pStyle w:val="af1"/>
            <w:snapToGrid w:val="0"/>
            <w:jc w:val="right"/>
            <w:rPr>
              <w:rFonts w:eastAsia="Times New Roman"/>
              <w:sz w:val="20"/>
            </w:rPr>
          </w:pPr>
        </w:p>
      </w:tc>
      <w:tc>
        <w:tcPr>
          <w:tcW w:w="4524" w:type="dxa"/>
          <w:gridSpan w:val="2"/>
          <w:tcBorders>
            <w:top w:val="single" w:sz="4" w:space="0" w:color="000000"/>
          </w:tcBorders>
          <w:shd w:val="clear" w:color="auto" w:fill="auto"/>
        </w:tcPr>
        <w:p w14:paraId="4457E364" w14:textId="77777777" w:rsidR="00D15DAB" w:rsidRDefault="00D15DAB">
          <w:pPr>
            <w:pStyle w:val="af1"/>
            <w:jc w:val="right"/>
            <w:rPr>
              <w:rFonts w:eastAsia="Times New Roman"/>
              <w:b/>
              <w:i/>
              <w:sz w:val="20"/>
              <w:szCs w:val="22"/>
              <w:lang w:val="uk-UA"/>
            </w:rPr>
          </w:pPr>
          <w:r>
            <w:rPr>
              <w:b/>
              <w:bCs/>
              <w:i/>
              <w:color w:val="000000"/>
              <w:sz w:val="20"/>
              <w:szCs w:val="20"/>
              <w:lang w:val="uk-UA"/>
            </w:rPr>
            <w:t>Прізвище, ім’я та по батькові</w:t>
          </w:r>
          <w:r>
            <w:rPr>
              <w:rFonts w:eastAsia="Times New Roman"/>
              <w:b/>
              <w:i/>
              <w:sz w:val="20"/>
              <w:szCs w:val="22"/>
              <w:lang w:val="uk-UA"/>
            </w:rPr>
            <w:t xml:space="preserve"> акціонера </w:t>
          </w:r>
        </w:p>
        <w:p w14:paraId="7ABB3D34" w14:textId="77777777" w:rsidR="00D15DAB" w:rsidRDefault="00D15DAB">
          <w:pPr>
            <w:pStyle w:val="af1"/>
            <w:jc w:val="right"/>
          </w:pPr>
          <w:r>
            <w:rPr>
              <w:rFonts w:eastAsia="Times New Roman"/>
              <w:b/>
              <w:i/>
              <w:sz w:val="20"/>
              <w:szCs w:val="22"/>
              <w:lang w:val="uk-UA"/>
            </w:rPr>
            <w:t>(представника акціонера)</w:t>
          </w:r>
        </w:p>
      </w:tc>
    </w:tr>
  </w:tbl>
  <w:p w14:paraId="245BC800" w14:textId="77777777" w:rsidR="00D15DAB" w:rsidRDefault="00D15DAB">
    <w:pPr>
      <w:pStyle w:val="af1"/>
      <w:jc w:val="right"/>
      <w:rPr>
        <w:sz w:val="28"/>
        <w:szCs w:val="2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8835" w14:textId="77777777" w:rsidR="00312F25" w:rsidRDefault="00312F25">
      <w:r>
        <w:separator/>
      </w:r>
    </w:p>
  </w:footnote>
  <w:footnote w:type="continuationSeparator" w:id="0">
    <w:p w14:paraId="6BA1CA13" w14:textId="77777777" w:rsidR="00312F25" w:rsidRDefault="0031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312F25"/>
    <w:rsid w:val="003243BE"/>
    <w:rsid w:val="00390EB8"/>
    <w:rsid w:val="00402DA8"/>
    <w:rsid w:val="004E4BDE"/>
    <w:rsid w:val="006047A2"/>
    <w:rsid w:val="00676233"/>
    <w:rsid w:val="006A4A38"/>
    <w:rsid w:val="009C1F64"/>
    <w:rsid w:val="00AF692B"/>
    <w:rsid w:val="00B854D0"/>
    <w:rsid w:val="00C61853"/>
    <w:rsid w:val="00D15DAB"/>
    <w:rsid w:val="00E8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4F3E9"/>
  <w15:chartTrackingRefBased/>
  <w15:docId w15:val="{BA35FE49-FA01-43A0-AEFE-AC034AE5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ar-SA"/>
    </w:rPr>
  </w:style>
  <w:style w:type="paragraph" w:styleId="3">
    <w:name w:val="heading 3"/>
    <w:basedOn w:val="a"/>
    <w:next w:val="a"/>
    <w:qFormat/>
    <w:pPr>
      <w:keepNext/>
      <w:numPr>
        <w:ilvl w:val="2"/>
        <w:numId w:val="1"/>
      </w:numPr>
      <w:ind w:left="0" w:firstLine="720"/>
      <w:jc w:val="center"/>
      <w:outlineLvl w:val="2"/>
    </w:pPr>
    <w:rPr>
      <w:rFonts w:ascii="Courier New" w:eastAsia="Calibri" w:hAnsi="Courier New" w:cs="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trike w:val="0"/>
      <w:dstrike w:val="0"/>
    </w:rPr>
  </w:style>
  <w:style w:type="character" w:customStyle="1" w:styleId="WW8Num3z1">
    <w:name w:val="WW8Num3z1"/>
    <w:rPr>
      <w:rFonts w:cs="Times New Roman"/>
    </w:rPr>
  </w:style>
  <w:style w:type="character" w:customStyle="1" w:styleId="WW8Num4z0">
    <w:name w:val="WW8Num4z0"/>
    <w:rPr>
      <w:rFonts w:cs="Times New Roman" w:hint="default"/>
      <w:color w:val="auto"/>
    </w:rPr>
  </w:style>
  <w:style w:type="character" w:customStyle="1" w:styleId="WW8Num5z0">
    <w:name w:val="WW8Num5z0"/>
    <w:rPr>
      <w:rFonts w:cs="Times New Roman" w:hint="default"/>
    </w:rPr>
  </w:style>
  <w:style w:type="character" w:customStyle="1" w:styleId="WW8Num6z0">
    <w:name w:val="WW8Num6z0"/>
    <w:rPr>
      <w:rFonts w:cs="Times New Roman" w:hint="default"/>
    </w:rPr>
  </w:style>
  <w:style w:type="character" w:customStyle="1" w:styleId="WW8Num6z1">
    <w:name w:val="WW8Num6z1"/>
    <w:rPr>
      <w:rFonts w:ascii="Times New Roman" w:eastAsia="Times New Roman" w:hAnsi="Times New Roman" w:cs="Times New Roman"/>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Wingdings 2" w:hAnsi="Wingdings 2" w:cs="Wingdings 2"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2" w:hAnsi="Wingdings 2" w:cs="Wingdings 2"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cs="Times New Roman"/>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rPr>
  </w:style>
  <w:style w:type="character" w:customStyle="1" w:styleId="WW8Num20z0">
    <w:name w:val="WW8Num20z0"/>
    <w:rPr>
      <w:rFonts w:cs="Times New Roman"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2" w:hAnsi="Wingdings 2" w:cs="Wingdings 2"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a3">
    <w:name w:val="Шрифт абзацу за замовчуванням"/>
  </w:style>
  <w:style w:type="character" w:customStyle="1" w:styleId="30">
    <w:name w:val="Заголовок 3 Знак"/>
    <w:rPr>
      <w:rFonts w:ascii="Courier New" w:hAnsi="Courier New" w:cs="Times New Roman"/>
      <w:sz w:val="20"/>
      <w:szCs w:val="20"/>
    </w:rPr>
  </w:style>
  <w:style w:type="character" w:customStyle="1" w:styleId="2">
    <w:name w:val="Основний текст з відступом 2 Знак"/>
    <w:rPr>
      <w:rFonts w:ascii="Times New Roman" w:hAnsi="Times New Roman" w:cs="Times New Roman"/>
      <w:sz w:val="24"/>
      <w:szCs w:val="24"/>
    </w:rPr>
  </w:style>
  <w:style w:type="character" w:customStyle="1" w:styleId="a4">
    <w:name w:val="Текст у виносці Знак"/>
    <w:rPr>
      <w:rFonts w:ascii="Segoe UI" w:hAnsi="Segoe UI" w:cs="Segoe UI"/>
      <w:sz w:val="18"/>
      <w:szCs w:val="18"/>
      <w:lang w:val="ru-RU"/>
    </w:rPr>
  </w:style>
  <w:style w:type="character" w:customStyle="1" w:styleId="a5">
    <w:name w:val="Верхній колонтитул Знак"/>
    <w:rPr>
      <w:rFonts w:ascii="Times New Roman" w:hAnsi="Times New Roman" w:cs="Times New Roman"/>
      <w:sz w:val="24"/>
      <w:szCs w:val="24"/>
      <w:lang w:val="ru-RU"/>
    </w:rPr>
  </w:style>
  <w:style w:type="character" w:customStyle="1" w:styleId="a6">
    <w:name w:val="Нижній колонтитул Знак"/>
    <w:rPr>
      <w:rFonts w:ascii="Times New Roman" w:hAnsi="Times New Roman" w:cs="Times New Roman"/>
      <w:sz w:val="24"/>
      <w:szCs w:val="24"/>
      <w:lang w:val="ru-RU"/>
    </w:rPr>
  </w:style>
  <w:style w:type="character" w:customStyle="1" w:styleId="a7">
    <w:name w:val="Знак примітки"/>
    <w:rPr>
      <w:rFonts w:cs="Times New Roman"/>
      <w:sz w:val="16"/>
      <w:szCs w:val="16"/>
    </w:rPr>
  </w:style>
  <w:style w:type="character" w:customStyle="1" w:styleId="a8">
    <w:name w:val="Текст примітки Знак"/>
    <w:rPr>
      <w:rFonts w:cs="Times New Roman"/>
      <w:sz w:val="20"/>
      <w:szCs w:val="20"/>
    </w:rPr>
  </w:style>
  <w:style w:type="character" w:customStyle="1" w:styleId="a9">
    <w:name w:val="Тема примітки Знак"/>
    <w:rPr>
      <w:rFonts w:ascii="Times New Roman" w:hAnsi="Times New Roman" w:cs="Times New Roman"/>
      <w:b/>
      <w:bCs/>
      <w:sz w:val="20"/>
      <w:szCs w:val="20"/>
      <w:lang w:val="ru-RU"/>
    </w:rPr>
  </w:style>
  <w:style w:type="character" w:customStyle="1" w:styleId="aa">
    <w:name w:val="Абзац списка Знак"/>
    <w:rPr>
      <w:rFonts w:ascii="Times New Roman" w:hAnsi="Times New Roman" w:cs="Times New Roman"/>
      <w:sz w:val="24"/>
      <w:lang w:val="ru-RU"/>
    </w:rPr>
  </w:style>
  <w:style w:type="paragraph" w:customStyle="1" w:styleId="1">
    <w:name w:val="Заголовок1"/>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ad">
    <w:name w:val="Название"/>
    <w:basedOn w:val="a"/>
    <w:pPr>
      <w:suppressLineNumbers/>
      <w:spacing w:before="120" w:after="120"/>
    </w:pPr>
    <w:rPr>
      <w:rFonts w:cs="Lucida Sans"/>
      <w:i/>
      <w:iCs/>
    </w:rPr>
  </w:style>
  <w:style w:type="paragraph" w:customStyle="1" w:styleId="10">
    <w:name w:val="Указатель1"/>
    <w:basedOn w:val="a"/>
    <w:pPr>
      <w:suppressLineNumbers/>
    </w:pPr>
    <w:rPr>
      <w:rFonts w:cs="Lucida Sans"/>
    </w:rPr>
  </w:style>
  <w:style w:type="paragraph" w:customStyle="1" w:styleId="20">
    <w:name w:val="Основний текст з відступом 2"/>
    <w:basedOn w:val="a"/>
    <w:pPr>
      <w:spacing w:after="120" w:line="480" w:lineRule="auto"/>
      <w:ind w:left="283"/>
    </w:pPr>
    <w:rPr>
      <w:rFonts w:eastAsia="Calibri"/>
      <w:lang w:val="x-none"/>
    </w:rPr>
  </w:style>
  <w:style w:type="paragraph" w:customStyle="1" w:styleId="ae">
    <w:name w:val="Текст у виносці"/>
    <w:basedOn w:val="a"/>
    <w:rPr>
      <w:rFonts w:ascii="Segoe UI" w:eastAsia="Calibri" w:hAnsi="Segoe UI" w:cs="Segoe UI"/>
      <w:sz w:val="18"/>
      <w:szCs w:val="18"/>
    </w:rPr>
  </w:style>
  <w:style w:type="paragraph" w:styleId="af">
    <w:name w:val="List Paragraph"/>
    <w:basedOn w:val="a"/>
    <w:qFormat/>
    <w:pPr>
      <w:ind w:left="720"/>
    </w:pPr>
    <w:rPr>
      <w:rFonts w:eastAsia="Calibri"/>
      <w:szCs w:val="20"/>
    </w:rPr>
  </w:style>
  <w:style w:type="paragraph" w:styleId="af0">
    <w:name w:val="header"/>
    <w:basedOn w:val="a"/>
    <w:rPr>
      <w:rFonts w:eastAsia="Calibri"/>
    </w:rPr>
  </w:style>
  <w:style w:type="paragraph" w:styleId="af1">
    <w:name w:val="footer"/>
    <w:basedOn w:val="a"/>
    <w:rPr>
      <w:rFonts w:eastAsia="Calibri"/>
    </w:rPr>
  </w:style>
  <w:style w:type="paragraph" w:customStyle="1" w:styleId="af2">
    <w:name w:val="Текст примітки"/>
    <w:basedOn w:val="a"/>
    <w:pPr>
      <w:spacing w:after="160"/>
    </w:pPr>
    <w:rPr>
      <w:rFonts w:ascii="Calibri" w:eastAsia="Calibri" w:hAnsi="Calibri" w:cs="Calibri"/>
      <w:sz w:val="20"/>
      <w:szCs w:val="20"/>
      <w:lang w:val="x-none"/>
    </w:rPr>
  </w:style>
  <w:style w:type="paragraph" w:customStyle="1" w:styleId="af3">
    <w:name w:val="Тема примітки"/>
    <w:basedOn w:val="af2"/>
    <w:next w:val="af2"/>
    <w:pPr>
      <w:spacing w:after="0"/>
    </w:pPr>
    <w:rPr>
      <w:rFonts w:ascii="Times New Roman" w:hAnsi="Times New Roman" w:cs="Times New Roman"/>
      <w:b/>
      <w:bCs/>
      <w:lang w:val="ru-RU"/>
    </w:rPr>
  </w:style>
  <w:style w:type="paragraph" w:customStyle="1" w:styleId="af4">
    <w:name w:val="Без інтервалів"/>
    <w:pPr>
      <w:suppressAutoHyphens/>
    </w:pPr>
    <w:rPr>
      <w:rFonts w:ascii="Calibri" w:eastAsia="Calibri" w:hAnsi="Calibri"/>
      <w:sz w:val="22"/>
      <w:szCs w:val="22"/>
      <w:lang w:eastAsia="ar-SA"/>
    </w:rPr>
  </w:style>
  <w:style w:type="paragraph" w:customStyle="1" w:styleId="af5">
    <w:name w:val="Звичайний (веб)"/>
    <w:basedOn w:val="a"/>
    <w:pPr>
      <w:spacing w:before="280" w:after="280"/>
    </w:pPr>
  </w:style>
  <w:style w:type="paragraph" w:customStyle="1" w:styleId="nospacing">
    <w:name w:val="nospacing"/>
    <w:basedOn w:val="a"/>
    <w:pPr>
      <w:spacing w:before="280" w:after="280"/>
    </w:pPr>
  </w:style>
  <w:style w:type="paragraph" w:customStyle="1" w:styleId="msonormalcxspmiddle">
    <w:name w:val="msonormalcxspmiddle"/>
    <w:basedOn w:val="a"/>
    <w:pPr>
      <w:spacing w:before="280" w:after="280"/>
    </w:pPr>
  </w:style>
  <w:style w:type="paragraph" w:customStyle="1" w:styleId="11">
    <w:name w:val="Абзац списка1"/>
    <w:basedOn w:val="a"/>
    <w:pPr>
      <w:ind w:left="708"/>
    </w:pPr>
    <w:rPr>
      <w:rFonts w:eastAsia="SimSun"/>
      <w:sz w:val="20"/>
      <w:szCs w:val="20"/>
      <w:lang w:val="en-US"/>
    </w:rPr>
  </w:style>
  <w:style w:type="paragraph" w:customStyle="1" w:styleId="12">
    <w:name w:val="Без интервала1"/>
    <w:pPr>
      <w:suppressAutoHyphens/>
    </w:pPr>
    <w:rPr>
      <w:rFonts w:ascii="Calibri" w:eastAsia="SimSun" w:hAnsi="Calibri"/>
      <w:sz w:val="22"/>
      <w:szCs w:val="22"/>
      <w:lang w:val="uk-UA" w:eastAsia="ar-SA"/>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b"/>
  </w:style>
  <w:style w:type="paragraph" w:styleId="af9">
    <w:name w:val="Revision"/>
    <w:hidden/>
    <w:uiPriority w:val="99"/>
    <w:semiHidden/>
    <w:rsid w:val="004E4BDE"/>
    <w:rPr>
      <w:sz w:val="24"/>
      <w:szCs w:val="24"/>
      <w:lang w:val="ru-RU" w:eastAsia="ar-SA"/>
    </w:rPr>
  </w:style>
  <w:style w:type="character" w:styleId="afa">
    <w:name w:val="annotation reference"/>
    <w:basedOn w:val="a0"/>
    <w:uiPriority w:val="99"/>
    <w:semiHidden/>
    <w:unhideWhenUsed/>
    <w:rsid w:val="004E4BDE"/>
    <w:rPr>
      <w:sz w:val="16"/>
      <w:szCs w:val="16"/>
    </w:rPr>
  </w:style>
  <w:style w:type="paragraph" w:styleId="afb">
    <w:name w:val="annotation text"/>
    <w:basedOn w:val="a"/>
    <w:link w:val="afc"/>
    <w:uiPriority w:val="99"/>
    <w:semiHidden/>
    <w:unhideWhenUsed/>
    <w:rsid w:val="004E4BDE"/>
    <w:rPr>
      <w:sz w:val="20"/>
      <w:szCs w:val="20"/>
    </w:rPr>
  </w:style>
  <w:style w:type="character" w:customStyle="1" w:styleId="afc">
    <w:name w:val="Текст примечания Знак"/>
    <w:basedOn w:val="a0"/>
    <w:link w:val="afb"/>
    <w:uiPriority w:val="99"/>
    <w:semiHidden/>
    <w:rsid w:val="004E4BDE"/>
    <w:rPr>
      <w:lang w:val="ru-RU" w:eastAsia="ar-SA"/>
    </w:rPr>
  </w:style>
  <w:style w:type="paragraph" w:styleId="afd">
    <w:name w:val="Balloon Text"/>
    <w:basedOn w:val="a"/>
    <w:link w:val="afe"/>
    <w:uiPriority w:val="99"/>
    <w:semiHidden/>
    <w:unhideWhenUsed/>
    <w:rsid w:val="004E4BDE"/>
    <w:rPr>
      <w:rFonts w:ascii="Segoe UI" w:hAnsi="Segoe UI" w:cs="Segoe UI"/>
      <w:sz w:val="18"/>
      <w:szCs w:val="18"/>
    </w:rPr>
  </w:style>
  <w:style w:type="character" w:customStyle="1" w:styleId="afe">
    <w:name w:val="Текст выноски Знак"/>
    <w:basedOn w:val="a0"/>
    <w:link w:val="afd"/>
    <w:uiPriority w:val="99"/>
    <w:semiHidden/>
    <w:rsid w:val="004E4BDE"/>
    <w:rPr>
      <w:rFonts w:ascii="Segoe UI"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Goncharuk Natalia</dc:creator>
  <cp:keywords/>
  <dc:description/>
  <cp:lastModifiedBy>Admin</cp:lastModifiedBy>
  <cp:revision>2</cp:revision>
  <cp:lastPrinted>2022-04-26T06:38:00Z</cp:lastPrinted>
  <dcterms:created xsi:type="dcterms:W3CDTF">2022-12-02T10:24:00Z</dcterms:created>
  <dcterms:modified xsi:type="dcterms:W3CDTF">2022-12-02T10:24:00Z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ies>
</file>